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4E69DC56" w:rsidR="00F32FBD" w:rsidRPr="005A10A3" w:rsidRDefault="00682934" w:rsidP="00F32FBD">
      <w:pPr>
        <w:jc w:val="right"/>
        <w:rPr>
          <w:rFonts w:ascii="Roboto" w:hAnsi="Roboto" w:hint="eastAsia"/>
          <w:b/>
          <w:bCs/>
          <w:caps/>
          <w:lang w:val="en-CA"/>
        </w:rPr>
      </w:pPr>
      <w:r w:rsidRPr="005A10A3">
        <w:rPr>
          <w:rFonts w:ascii="Roboto" w:hAnsi="Roboto"/>
          <w:b/>
          <w:bCs/>
          <w:caps/>
          <w:lang w:val="en-CA"/>
        </w:rPr>
        <w:t>Press release</w:t>
      </w:r>
    </w:p>
    <w:p w14:paraId="782460A2" w14:textId="19844CF0" w:rsidR="00F32FBD" w:rsidRPr="005A10A3" w:rsidRDefault="00682934" w:rsidP="00F32FBD">
      <w:pPr>
        <w:jc w:val="right"/>
        <w:rPr>
          <w:rFonts w:ascii="Roboto" w:hAnsi="Roboto" w:hint="eastAsia"/>
          <w:lang w:val="en-CA"/>
        </w:rPr>
      </w:pPr>
      <w:r w:rsidRPr="005A10A3">
        <w:rPr>
          <w:rFonts w:ascii="Roboto" w:hAnsi="Roboto"/>
          <w:lang w:val="en-CA"/>
        </w:rPr>
        <w:t>For immediate release</w:t>
      </w:r>
    </w:p>
    <w:p w14:paraId="269C142C" w14:textId="77777777" w:rsidR="00F32FBD" w:rsidRPr="005A10A3" w:rsidRDefault="00F32FBD" w:rsidP="00F32FBD">
      <w:pPr>
        <w:rPr>
          <w:rFonts w:ascii="Roboto" w:hAnsi="Roboto" w:hint="eastAsia"/>
          <w:lang w:val="en-CA"/>
        </w:rPr>
      </w:pPr>
    </w:p>
    <w:p w14:paraId="4CBEB66C" w14:textId="586857CA" w:rsidR="00F32FBD" w:rsidRPr="005A10A3" w:rsidRDefault="00F32FBD" w:rsidP="00F32FBD">
      <w:pPr>
        <w:rPr>
          <w:rFonts w:ascii="Roboto" w:hAnsi="Roboto" w:hint="eastAsia"/>
          <w:lang w:val="en-CA"/>
        </w:rPr>
      </w:pPr>
    </w:p>
    <w:p w14:paraId="35FCBC2C" w14:textId="3BCBAB04" w:rsidR="00F32FBD" w:rsidRPr="005A10A3" w:rsidRDefault="00F32FBD" w:rsidP="00F32FBD">
      <w:pPr>
        <w:rPr>
          <w:rFonts w:ascii="Roboto" w:hAnsi="Roboto" w:hint="eastAsia"/>
          <w:lang w:val="en-CA"/>
        </w:rPr>
      </w:pPr>
    </w:p>
    <w:p w14:paraId="0F6C99CA" w14:textId="54548BFC" w:rsidR="00F32FBD" w:rsidRPr="005A10A3" w:rsidRDefault="00F32FBD" w:rsidP="00F32FBD">
      <w:pPr>
        <w:rPr>
          <w:rFonts w:ascii="Roboto" w:hAnsi="Roboto" w:hint="eastAsia"/>
          <w:lang w:val="en-CA"/>
        </w:rPr>
      </w:pPr>
    </w:p>
    <w:p w14:paraId="4A8B25D4" w14:textId="50DE6ABF" w:rsidR="00F32FBD" w:rsidRPr="005A10A3" w:rsidRDefault="00F32FBD" w:rsidP="00F32FBD">
      <w:pPr>
        <w:rPr>
          <w:rFonts w:ascii="Roboto" w:hAnsi="Roboto" w:hint="eastAsia"/>
          <w:lang w:val="en-CA"/>
        </w:rPr>
      </w:pPr>
    </w:p>
    <w:p w14:paraId="78F0086D" w14:textId="24A4B327" w:rsidR="00724C83" w:rsidRPr="005A10A3" w:rsidRDefault="00682934" w:rsidP="00724C83">
      <w:pPr>
        <w:jc w:val="center"/>
        <w:rPr>
          <w:rFonts w:ascii="Roboto" w:hAnsi="Roboto" w:hint="eastAsia"/>
          <w:b/>
          <w:lang w:val="en-CA"/>
        </w:rPr>
      </w:pPr>
      <w:bookmarkStart w:id="0" w:name="_Hlk45279436"/>
      <w:r w:rsidRPr="005A10A3">
        <w:rPr>
          <w:rFonts w:ascii="Roboto" w:hAnsi="Roboto"/>
          <w:b/>
          <w:lang w:val="en-CA"/>
        </w:rPr>
        <w:t xml:space="preserve">Living together in harmony in the </w:t>
      </w:r>
      <w:proofErr w:type="spellStart"/>
      <w:r w:rsidRPr="005A10A3">
        <w:rPr>
          <w:rFonts w:ascii="Roboto" w:hAnsi="Roboto"/>
          <w:b/>
          <w:lang w:val="en-CA"/>
        </w:rPr>
        <w:t>Montérégie’s</w:t>
      </w:r>
      <w:proofErr w:type="spellEnd"/>
      <w:r w:rsidRPr="005A10A3">
        <w:rPr>
          <w:rFonts w:ascii="Roboto" w:hAnsi="Roboto"/>
          <w:b/>
          <w:lang w:val="en-CA"/>
        </w:rPr>
        <w:t xml:space="preserve"> agricultural zone</w:t>
      </w:r>
      <w:bookmarkEnd w:id="0"/>
    </w:p>
    <w:p w14:paraId="2B803868" w14:textId="061FD03E" w:rsidR="00724C83" w:rsidRPr="005A10A3" w:rsidRDefault="00682934" w:rsidP="00724C83">
      <w:pPr>
        <w:jc w:val="center"/>
        <w:rPr>
          <w:rFonts w:ascii="Roboto" w:hAnsi="Roboto" w:hint="eastAsia"/>
          <w:b/>
          <w:caps/>
          <w:sz w:val="22"/>
          <w:szCs w:val="22"/>
          <w:lang w:val="en-CA"/>
        </w:rPr>
      </w:pPr>
      <w:bookmarkStart w:id="1" w:name="_Hlk45279421"/>
      <w:r w:rsidRPr="005A10A3">
        <w:rPr>
          <w:rFonts w:ascii="Roboto" w:hAnsi="Roboto"/>
          <w:b/>
          <w:caps/>
          <w:sz w:val="22"/>
          <w:szCs w:val="22"/>
          <w:lang w:val="en-CA"/>
        </w:rPr>
        <w:t>“OUR COUNTRYSIDE: A LIVING SPACE TO SHARE”</w:t>
      </w:r>
      <w:bookmarkEnd w:id="1"/>
      <w:r w:rsidRPr="005A10A3">
        <w:rPr>
          <w:rFonts w:ascii="Roboto" w:hAnsi="Roboto"/>
          <w:b/>
          <w:caps/>
          <w:sz w:val="22"/>
          <w:szCs w:val="22"/>
          <w:lang w:val="en-CA"/>
        </w:rPr>
        <w:t xml:space="preserve"> – Soil health</w:t>
      </w:r>
    </w:p>
    <w:p w14:paraId="7100BC87" w14:textId="682E6D6F" w:rsidR="00724C83" w:rsidRPr="005A10A3" w:rsidRDefault="00724C83" w:rsidP="00724C83">
      <w:pPr>
        <w:jc w:val="both"/>
        <w:rPr>
          <w:rFonts w:ascii="Roboto" w:hAnsi="Roboto" w:hint="eastAsia"/>
          <w:sz w:val="22"/>
          <w:lang w:val="en-CA"/>
        </w:rPr>
      </w:pPr>
    </w:p>
    <w:p w14:paraId="58291D41" w14:textId="77777777" w:rsidR="00724C83" w:rsidRPr="005A10A3" w:rsidRDefault="00724C83" w:rsidP="00724C83">
      <w:pPr>
        <w:jc w:val="both"/>
        <w:rPr>
          <w:rFonts w:ascii="Roboto" w:hAnsi="Roboto" w:hint="eastAsia"/>
          <w:sz w:val="22"/>
          <w:lang w:val="en-CA"/>
        </w:rPr>
      </w:pPr>
    </w:p>
    <w:p w14:paraId="439FA28F" w14:textId="258ED789" w:rsidR="00BF61C1" w:rsidRPr="005A10A3" w:rsidRDefault="00724C83" w:rsidP="00724C83">
      <w:pPr>
        <w:jc w:val="both"/>
        <w:rPr>
          <w:rFonts w:ascii="Roboto" w:hAnsi="Roboto" w:hint="eastAsia"/>
          <w:color w:val="4D4D4F"/>
          <w:sz w:val="22"/>
          <w:szCs w:val="22"/>
          <w:lang w:val="en-CA"/>
        </w:rPr>
      </w:pPr>
      <w:proofErr w:type="spellStart"/>
      <w:r w:rsidRPr="009A16A8">
        <w:rPr>
          <w:rFonts w:ascii="Roboto" w:hAnsi="Roboto"/>
          <w:b/>
          <w:highlight w:val="yellow"/>
          <w:lang w:val="en-CA"/>
        </w:rPr>
        <w:t>M</w:t>
      </w:r>
      <w:r w:rsidR="009A16A8" w:rsidRPr="009A16A8">
        <w:rPr>
          <w:rFonts w:ascii="Roboto" w:hAnsi="Roboto"/>
          <w:b/>
          <w:highlight w:val="yellow"/>
          <w:lang w:val="en-CA"/>
        </w:rPr>
        <w:t>ontérégie</w:t>
      </w:r>
      <w:proofErr w:type="spellEnd"/>
      <w:r w:rsidRPr="009A16A8">
        <w:rPr>
          <w:rFonts w:ascii="Roboto" w:hAnsi="Roboto"/>
          <w:b/>
          <w:highlight w:val="yellow"/>
          <w:lang w:val="en-CA"/>
        </w:rPr>
        <w:t xml:space="preserve">, </w:t>
      </w:r>
      <w:r w:rsidR="009A16A8" w:rsidRPr="009A16A8">
        <w:rPr>
          <w:rFonts w:ascii="Roboto" w:hAnsi="Roboto"/>
          <w:b/>
          <w:highlight w:val="yellow"/>
          <w:lang w:val="en-CA"/>
        </w:rPr>
        <w:t>May 31</w:t>
      </w:r>
      <w:r w:rsidR="009A16A8" w:rsidRPr="009A16A8">
        <w:rPr>
          <w:rFonts w:ascii="Roboto" w:hAnsi="Roboto"/>
          <w:b/>
          <w:highlight w:val="yellow"/>
          <w:vertAlign w:val="superscript"/>
          <w:lang w:val="en-CA"/>
        </w:rPr>
        <w:t>st</w:t>
      </w:r>
      <w:r w:rsidR="009A16A8" w:rsidRPr="009A16A8">
        <w:rPr>
          <w:rFonts w:ascii="Roboto" w:hAnsi="Roboto"/>
          <w:b/>
          <w:highlight w:val="yellow"/>
          <w:lang w:val="en-CA"/>
        </w:rPr>
        <w:t xml:space="preserve">, </w:t>
      </w:r>
      <w:r w:rsidRPr="009A16A8">
        <w:rPr>
          <w:rFonts w:ascii="Roboto" w:hAnsi="Roboto"/>
          <w:b/>
          <w:highlight w:val="yellow"/>
          <w:lang w:val="en-CA"/>
        </w:rPr>
        <w:t>202</w:t>
      </w:r>
      <w:r w:rsidR="009A16A8" w:rsidRPr="009A16A8">
        <w:rPr>
          <w:rFonts w:ascii="Roboto" w:hAnsi="Roboto"/>
          <w:b/>
          <w:highlight w:val="yellow"/>
          <w:lang w:val="en-CA"/>
        </w:rPr>
        <w:t>1</w:t>
      </w:r>
      <w:r w:rsidRPr="005A10A3">
        <w:rPr>
          <w:rFonts w:ascii="Roboto" w:hAnsi="Roboto"/>
          <w:sz w:val="22"/>
          <w:szCs w:val="22"/>
          <w:lang w:val="en-CA"/>
        </w:rPr>
        <w:t xml:space="preserve"> – </w:t>
      </w:r>
      <w:bookmarkStart w:id="2" w:name="_Hlk45280590"/>
      <w:r w:rsidR="00BF61C1" w:rsidRPr="005A10A3">
        <w:rPr>
          <w:rFonts w:ascii="Roboto" w:hAnsi="Roboto"/>
          <w:color w:val="4D4D4F"/>
          <w:sz w:val="22"/>
          <w:szCs w:val="22"/>
          <w:lang w:val="en-CA"/>
        </w:rPr>
        <w:t xml:space="preserve">The </w:t>
      </w:r>
      <w:proofErr w:type="spellStart"/>
      <w:r w:rsidR="00DC2D4C" w:rsidRPr="005A10A3">
        <w:rPr>
          <w:rFonts w:ascii="Roboto" w:hAnsi="Roboto"/>
          <w:color w:val="4D4D4F"/>
          <w:sz w:val="22"/>
          <w:szCs w:val="22"/>
          <w:lang w:val="en-CA"/>
        </w:rPr>
        <w:t>Montérégie</w:t>
      </w:r>
      <w:proofErr w:type="spellEnd"/>
      <w:r w:rsidR="00BF61C1" w:rsidRPr="005A10A3">
        <w:rPr>
          <w:rFonts w:ascii="Roboto" w:hAnsi="Roboto"/>
          <w:color w:val="4D4D4F"/>
          <w:sz w:val="22"/>
          <w:szCs w:val="22"/>
          <w:lang w:val="en-CA"/>
        </w:rPr>
        <w:t xml:space="preserve"> UPA</w:t>
      </w:r>
      <w:r w:rsidR="00DC2D4C" w:rsidRPr="005A10A3">
        <w:rPr>
          <w:rFonts w:ascii="Roboto" w:hAnsi="Roboto"/>
          <w:color w:val="4D4D4F"/>
          <w:sz w:val="22"/>
          <w:szCs w:val="22"/>
          <w:lang w:val="en-CA"/>
        </w:rPr>
        <w:t xml:space="preserve">, 13 </w:t>
      </w:r>
      <w:r w:rsidR="00BF61C1" w:rsidRPr="005A10A3">
        <w:rPr>
          <w:rFonts w:ascii="Roboto" w:hAnsi="Roboto"/>
          <w:color w:val="4D4D4F"/>
          <w:sz w:val="22"/>
          <w:szCs w:val="22"/>
          <w:lang w:val="en-CA"/>
        </w:rPr>
        <w:t xml:space="preserve">RCMs and Greater </w:t>
      </w:r>
      <w:proofErr w:type="spellStart"/>
      <w:r w:rsidR="00DC2D4C" w:rsidRPr="005A10A3">
        <w:rPr>
          <w:rFonts w:ascii="Roboto" w:hAnsi="Roboto"/>
          <w:color w:val="4D4D4F"/>
          <w:sz w:val="22"/>
          <w:szCs w:val="22"/>
          <w:lang w:val="en-CA"/>
        </w:rPr>
        <w:t>Longueuil</w:t>
      </w:r>
      <w:proofErr w:type="spellEnd"/>
      <w:r w:rsidR="00BF61C1" w:rsidRPr="005A10A3">
        <w:rPr>
          <w:rFonts w:ascii="Roboto" w:hAnsi="Roboto"/>
          <w:color w:val="4D4D4F"/>
          <w:sz w:val="22"/>
          <w:szCs w:val="22"/>
          <w:lang w:val="en-CA"/>
        </w:rPr>
        <w:t xml:space="preserve"> want the public to know how important it is to preserve the health of agricultural soils. This initiative is part of the campaign to raise awareness about living together in harmony in the agricultural zone, which was launched with financial support from the Ministry for Agriculture, Fisheries, and Food (MAPAQ).</w:t>
      </w:r>
    </w:p>
    <w:bookmarkEnd w:id="2"/>
    <w:p w14:paraId="6CBD740B" w14:textId="77777777" w:rsidR="00724C83" w:rsidRPr="005A10A3" w:rsidRDefault="00724C83" w:rsidP="00724C83">
      <w:pPr>
        <w:jc w:val="both"/>
        <w:rPr>
          <w:rFonts w:ascii="Roboto" w:hAnsi="Roboto" w:hint="eastAsia"/>
          <w:sz w:val="22"/>
          <w:szCs w:val="22"/>
          <w:lang w:val="en-CA"/>
        </w:rPr>
      </w:pPr>
    </w:p>
    <w:p w14:paraId="3B19BB70" w14:textId="02B5E3A7" w:rsidR="00724C83" w:rsidRPr="005A10A3" w:rsidRDefault="00F7187F" w:rsidP="00724C83">
      <w:pPr>
        <w:jc w:val="both"/>
        <w:rPr>
          <w:rFonts w:ascii="Roboto" w:hAnsi="Roboto" w:hint="eastAsia"/>
          <w:b/>
          <w:lang w:val="en-CA"/>
        </w:rPr>
      </w:pPr>
      <w:r w:rsidRPr="005A10A3">
        <w:rPr>
          <w:rFonts w:ascii="Roboto" w:hAnsi="Roboto"/>
          <w:b/>
          <w:lang w:val="en-CA"/>
        </w:rPr>
        <w:t>Soil health</w:t>
      </w:r>
    </w:p>
    <w:p w14:paraId="43927A9B" w14:textId="489B8D28" w:rsidR="00F7187F" w:rsidRPr="005A10A3" w:rsidRDefault="00F7187F" w:rsidP="00724C83">
      <w:pPr>
        <w:jc w:val="both"/>
        <w:rPr>
          <w:rFonts w:ascii="Roboto" w:hAnsi="Roboto" w:hint="eastAsia"/>
          <w:color w:val="4D4D4F"/>
          <w:sz w:val="22"/>
          <w:szCs w:val="22"/>
          <w:lang w:val="en-CA"/>
        </w:rPr>
      </w:pPr>
      <w:r w:rsidRPr="005A10A3">
        <w:rPr>
          <w:rFonts w:ascii="Roboto" w:hAnsi="Roboto"/>
          <w:color w:val="4D4D4F"/>
          <w:sz w:val="22"/>
          <w:szCs w:val="22"/>
          <w:lang w:val="en-CA"/>
        </w:rPr>
        <w:t xml:space="preserve">An essential resource for the growth and vitality of crops, the </w:t>
      </w:r>
      <w:bookmarkStart w:id="3" w:name="_Hlk45282718"/>
      <w:r w:rsidRPr="005A10A3">
        <w:rPr>
          <w:rFonts w:ascii="Roboto" w:hAnsi="Roboto"/>
          <w:color w:val="4D4D4F"/>
          <w:sz w:val="22"/>
          <w:szCs w:val="22"/>
          <w:lang w:val="en-CA"/>
        </w:rPr>
        <w:t>soil is the most precious asset for farmers and the main</w:t>
      </w:r>
      <w:r w:rsidR="005A10A3">
        <w:rPr>
          <w:rFonts w:ascii="Roboto" w:hAnsi="Roboto"/>
          <w:color w:val="4D4D4F"/>
          <w:sz w:val="22"/>
          <w:szCs w:val="22"/>
          <w:lang w:val="en-CA"/>
        </w:rPr>
        <w:t xml:space="preserve"> component for </w:t>
      </w:r>
      <w:r w:rsidRPr="005A10A3">
        <w:rPr>
          <w:rFonts w:ascii="Roboto" w:hAnsi="Roboto"/>
          <w:color w:val="4D4D4F"/>
          <w:sz w:val="22"/>
          <w:szCs w:val="22"/>
          <w:lang w:val="en-CA"/>
        </w:rPr>
        <w:t xml:space="preserve">their work. </w:t>
      </w:r>
      <w:bookmarkEnd w:id="3"/>
      <w:proofErr w:type="gramStart"/>
      <w:r w:rsidRPr="005A10A3">
        <w:rPr>
          <w:rFonts w:ascii="Roboto" w:hAnsi="Roboto"/>
          <w:color w:val="4D4D4F"/>
          <w:sz w:val="22"/>
          <w:szCs w:val="22"/>
          <w:lang w:val="en-CA"/>
        </w:rPr>
        <w:t>This is why</w:t>
      </w:r>
      <w:proofErr w:type="gramEnd"/>
      <w:r w:rsidRPr="005A10A3">
        <w:rPr>
          <w:rFonts w:ascii="Roboto" w:hAnsi="Roboto"/>
          <w:color w:val="4D4D4F"/>
          <w:sz w:val="22"/>
          <w:szCs w:val="22"/>
          <w:lang w:val="en-CA"/>
        </w:rPr>
        <w:t xml:space="preserve"> </w:t>
      </w:r>
      <w:r w:rsidR="005A10A3">
        <w:rPr>
          <w:rFonts w:ascii="Roboto" w:hAnsi="Roboto"/>
          <w:color w:val="4D4D4F"/>
          <w:sz w:val="22"/>
          <w:szCs w:val="22"/>
          <w:lang w:val="en-CA"/>
        </w:rPr>
        <w:t>farmers</w:t>
      </w:r>
      <w:r w:rsidRPr="005A10A3">
        <w:rPr>
          <w:rFonts w:ascii="Roboto" w:hAnsi="Roboto"/>
          <w:color w:val="4D4D4F"/>
          <w:sz w:val="22"/>
          <w:szCs w:val="22"/>
          <w:lang w:val="en-CA"/>
        </w:rPr>
        <w:t xml:space="preserve"> take care of the land. Protecting the precious resource of healthy soil means maintaining a composition rich in organic matter and nutrients, avoiding wind and water erosion, taking care not to damage the soil with agricultural </w:t>
      </w:r>
      <w:r w:rsidR="00D547BF" w:rsidRPr="005A10A3">
        <w:rPr>
          <w:rFonts w:ascii="Roboto" w:hAnsi="Roboto"/>
          <w:color w:val="4D4D4F"/>
          <w:sz w:val="22"/>
          <w:szCs w:val="22"/>
          <w:lang w:val="en-CA"/>
        </w:rPr>
        <w:t>machinery, and preventing the soil structure from becoming too compact or unstable.</w:t>
      </w:r>
    </w:p>
    <w:p w14:paraId="463F3933" w14:textId="77777777" w:rsidR="00724C83" w:rsidRPr="005A10A3" w:rsidRDefault="00724C83" w:rsidP="00724C83">
      <w:pPr>
        <w:jc w:val="both"/>
        <w:rPr>
          <w:rFonts w:ascii="Roboto" w:hAnsi="Roboto" w:hint="eastAsia"/>
          <w:color w:val="4D4D4F"/>
          <w:sz w:val="22"/>
          <w:szCs w:val="22"/>
          <w:lang w:val="en-CA"/>
        </w:rPr>
      </w:pPr>
    </w:p>
    <w:p w14:paraId="02822270" w14:textId="711980E3" w:rsidR="00724C83" w:rsidRPr="005A10A3" w:rsidRDefault="00E34342" w:rsidP="00BD4CDE">
      <w:pPr>
        <w:jc w:val="both"/>
        <w:rPr>
          <w:rFonts w:ascii="Roboto" w:hAnsi="Roboto" w:hint="eastAsia"/>
          <w:color w:val="4D4D4F"/>
          <w:sz w:val="22"/>
          <w:szCs w:val="22"/>
          <w:lang w:val="en-CA"/>
        </w:rPr>
      </w:pPr>
      <w:bookmarkStart w:id="4" w:name="_Hlk45282945"/>
      <w:r w:rsidRPr="005A10A3">
        <w:rPr>
          <w:rFonts w:ascii="Roboto" w:hAnsi="Roboto"/>
          <w:color w:val="4D4D4F"/>
          <w:sz w:val="22"/>
          <w:szCs w:val="22"/>
          <w:lang w:val="en-CA"/>
        </w:rPr>
        <w:t>Healthy soil is fertile and therefore productive. Not only does it allow plants to grow well, but it also plays an essential role in the water cycle</w:t>
      </w:r>
      <w:r w:rsidR="00EA33D3">
        <w:rPr>
          <w:rFonts w:ascii="Roboto" w:hAnsi="Roboto"/>
          <w:color w:val="4D4D4F"/>
          <w:sz w:val="22"/>
          <w:szCs w:val="22"/>
          <w:lang w:val="en-CA"/>
        </w:rPr>
        <w:t>,</w:t>
      </w:r>
      <w:r w:rsidRPr="005A10A3">
        <w:rPr>
          <w:rFonts w:ascii="Roboto" w:hAnsi="Roboto"/>
          <w:color w:val="4D4D4F"/>
          <w:sz w:val="22"/>
          <w:szCs w:val="22"/>
          <w:lang w:val="en-CA"/>
        </w:rPr>
        <w:t xml:space="preserve"> in purification, in the degradation of pollutants, in </w:t>
      </w:r>
      <w:r w:rsidR="00557D40" w:rsidRPr="005A10A3">
        <w:rPr>
          <w:rFonts w:ascii="Roboto" w:hAnsi="Roboto"/>
          <w:color w:val="4D4D4F"/>
          <w:sz w:val="22"/>
          <w:szCs w:val="22"/>
          <w:lang w:val="en-CA"/>
        </w:rPr>
        <w:t>supporting</w:t>
      </w:r>
      <w:r w:rsidRPr="005A10A3">
        <w:rPr>
          <w:rFonts w:ascii="Roboto" w:hAnsi="Roboto"/>
          <w:color w:val="4D4D4F"/>
          <w:sz w:val="22"/>
          <w:szCs w:val="22"/>
          <w:lang w:val="en-CA"/>
        </w:rPr>
        <w:t xml:space="preserve"> biodiversity, and in reducing greenhouse gases. </w:t>
      </w:r>
      <w:bookmarkEnd w:id="4"/>
      <w:r w:rsidRPr="005A10A3">
        <w:rPr>
          <w:rFonts w:ascii="Roboto" w:hAnsi="Roboto"/>
          <w:color w:val="4D4D4F"/>
          <w:sz w:val="22"/>
          <w:szCs w:val="22"/>
          <w:lang w:val="en-CA"/>
        </w:rPr>
        <w:t xml:space="preserve">To maintain soil fertility, farmers apply fertilizers but avoid using more than is needed. Fertilizing crops is an activity that is closely monitored in </w:t>
      </w:r>
      <w:r w:rsidR="00724C83" w:rsidRPr="005A10A3">
        <w:rPr>
          <w:rFonts w:ascii="Roboto" w:hAnsi="Roboto"/>
          <w:color w:val="4D4D4F"/>
          <w:sz w:val="22"/>
          <w:szCs w:val="22"/>
          <w:lang w:val="en-CA"/>
        </w:rPr>
        <w:t xml:space="preserve">Québec. </w:t>
      </w:r>
      <w:r w:rsidRPr="005A10A3">
        <w:rPr>
          <w:rFonts w:ascii="Roboto" w:hAnsi="Roboto"/>
          <w:color w:val="4D4D4F"/>
          <w:sz w:val="22"/>
          <w:szCs w:val="22"/>
          <w:lang w:val="en-CA"/>
        </w:rPr>
        <w:t>Farm fertilizers (</w:t>
      </w:r>
      <w:r w:rsidR="00EC1A26">
        <w:rPr>
          <w:rFonts w:ascii="Roboto" w:hAnsi="Roboto"/>
          <w:color w:val="4D4D4F"/>
          <w:sz w:val="22"/>
          <w:szCs w:val="22"/>
          <w:lang w:val="en-CA"/>
        </w:rPr>
        <w:t xml:space="preserve">like </w:t>
      </w:r>
      <w:r w:rsidRPr="005A10A3">
        <w:rPr>
          <w:rFonts w:ascii="Roboto" w:hAnsi="Roboto"/>
          <w:color w:val="4D4D4F"/>
          <w:sz w:val="22"/>
          <w:szCs w:val="22"/>
          <w:lang w:val="en-CA"/>
        </w:rPr>
        <w:t xml:space="preserve">slurry) are also stored in </w:t>
      </w:r>
      <w:r w:rsidR="00BD4CDE" w:rsidRPr="005A10A3">
        <w:rPr>
          <w:rFonts w:ascii="Roboto" w:hAnsi="Roboto"/>
          <w:color w:val="4D4D4F"/>
          <w:sz w:val="22"/>
          <w:szCs w:val="22"/>
          <w:lang w:val="en-CA"/>
        </w:rPr>
        <w:t>watertight and safe structures.</w:t>
      </w:r>
    </w:p>
    <w:p w14:paraId="556FCC0C" w14:textId="77777777" w:rsidR="00724C83" w:rsidRPr="005A10A3" w:rsidRDefault="00724C83" w:rsidP="00724C83">
      <w:pPr>
        <w:jc w:val="both"/>
        <w:rPr>
          <w:rFonts w:ascii="Roboto" w:hAnsi="Roboto" w:hint="eastAsia"/>
          <w:color w:val="4D4D4F"/>
          <w:sz w:val="22"/>
          <w:szCs w:val="22"/>
          <w:lang w:val="en-CA"/>
        </w:rPr>
      </w:pPr>
    </w:p>
    <w:p w14:paraId="7EF423D2" w14:textId="6A1E0B22" w:rsidR="00BD4CDE" w:rsidRPr="005A10A3" w:rsidRDefault="00BD4CDE" w:rsidP="00724C83">
      <w:pPr>
        <w:jc w:val="both"/>
        <w:rPr>
          <w:rFonts w:ascii="Roboto" w:hAnsi="Roboto" w:hint="eastAsia"/>
          <w:color w:val="4D4D4F"/>
          <w:sz w:val="22"/>
          <w:szCs w:val="22"/>
          <w:lang w:val="en-CA"/>
        </w:rPr>
      </w:pPr>
      <w:bookmarkStart w:id="5" w:name="_Hlk45278629"/>
      <w:r w:rsidRPr="005A10A3">
        <w:rPr>
          <w:rFonts w:ascii="Roboto" w:hAnsi="Roboto"/>
          <w:color w:val="4D4D4F"/>
          <w:sz w:val="22"/>
          <w:szCs w:val="22"/>
          <w:lang w:val="en-CA"/>
        </w:rPr>
        <w:t xml:space="preserve">To maintain or improve soil health in the fields, farmers </w:t>
      </w:r>
      <w:r w:rsidR="00EA33D3">
        <w:rPr>
          <w:rFonts w:ascii="Roboto" w:hAnsi="Roboto"/>
          <w:color w:val="4D4D4F"/>
          <w:sz w:val="22"/>
          <w:szCs w:val="22"/>
          <w:lang w:val="en-CA"/>
        </w:rPr>
        <w:t xml:space="preserve">also </w:t>
      </w:r>
      <w:r w:rsidRPr="005A10A3">
        <w:rPr>
          <w:rFonts w:ascii="Roboto" w:hAnsi="Roboto"/>
          <w:color w:val="4D4D4F"/>
          <w:sz w:val="22"/>
          <w:szCs w:val="22"/>
          <w:lang w:val="en-CA"/>
        </w:rPr>
        <w:t xml:space="preserve">use a number of other practices: crop rotation, ground-cover plants to prevent erosion and feed the soil, reducing the use of farm machinery, direct-seeding without </w:t>
      </w:r>
      <w:r w:rsidR="0054304D" w:rsidRPr="005A10A3">
        <w:rPr>
          <w:rFonts w:ascii="Roboto" w:hAnsi="Roboto"/>
          <w:color w:val="4D4D4F"/>
          <w:sz w:val="22"/>
          <w:szCs w:val="22"/>
          <w:lang w:val="en-CA"/>
        </w:rPr>
        <w:t>tillage</w:t>
      </w:r>
      <w:r w:rsidRPr="005A10A3">
        <w:rPr>
          <w:rFonts w:ascii="Roboto" w:hAnsi="Roboto"/>
          <w:color w:val="4D4D4F"/>
          <w:sz w:val="22"/>
          <w:szCs w:val="22"/>
          <w:lang w:val="en-CA"/>
        </w:rPr>
        <w:t>, and leaving behind crop residues to fertilize the soil…</w:t>
      </w:r>
    </w:p>
    <w:bookmarkEnd w:id="5"/>
    <w:p w14:paraId="0F1EEA9A" w14:textId="301ADABC" w:rsidR="00BD4CDE" w:rsidRPr="005A10A3" w:rsidRDefault="00BD4CDE" w:rsidP="00724C83">
      <w:pPr>
        <w:jc w:val="both"/>
        <w:rPr>
          <w:rFonts w:ascii="Roboto" w:hAnsi="Roboto" w:hint="eastAsia"/>
          <w:color w:val="4D4D4F"/>
          <w:sz w:val="22"/>
          <w:szCs w:val="22"/>
          <w:lang w:val="en-CA"/>
        </w:rPr>
      </w:pPr>
    </w:p>
    <w:p w14:paraId="11461F0A" w14:textId="2C27AF94" w:rsidR="00BD4CDE" w:rsidRPr="005A10A3" w:rsidRDefault="00BD4CDE" w:rsidP="00724C83">
      <w:pPr>
        <w:jc w:val="both"/>
        <w:rPr>
          <w:rFonts w:ascii="Roboto" w:hAnsi="Roboto" w:hint="eastAsia"/>
          <w:color w:val="4D4D4F"/>
          <w:sz w:val="22"/>
          <w:szCs w:val="22"/>
          <w:lang w:val="en-CA"/>
        </w:rPr>
      </w:pPr>
      <w:bookmarkStart w:id="6" w:name="_Hlk45279006"/>
      <w:r w:rsidRPr="005A10A3">
        <w:rPr>
          <w:rFonts w:ascii="Roboto" w:hAnsi="Roboto"/>
          <w:color w:val="4D4D4F"/>
          <w:sz w:val="22"/>
          <w:szCs w:val="22"/>
          <w:lang w:val="en-CA"/>
        </w:rPr>
        <w:t xml:space="preserve">The soil is a living ecosystem that must not become degraded or depleted. </w:t>
      </w:r>
      <w:r w:rsidR="00F66529" w:rsidRPr="005A10A3">
        <w:rPr>
          <w:rFonts w:ascii="Roboto" w:hAnsi="Roboto"/>
          <w:color w:val="4D4D4F"/>
          <w:sz w:val="22"/>
          <w:szCs w:val="22"/>
          <w:lang w:val="en-CA"/>
        </w:rPr>
        <w:t>Whether in the crop fields or in the private garden, it is essential to keep our soils healthy so that what is growing is nourished and can grow to nourish us in turn.</w:t>
      </w:r>
    </w:p>
    <w:bookmarkEnd w:id="6"/>
    <w:p w14:paraId="69AC769B" w14:textId="09878627" w:rsidR="00724C83" w:rsidRPr="005A10A3" w:rsidRDefault="00724C83" w:rsidP="00724C83">
      <w:pPr>
        <w:jc w:val="both"/>
        <w:rPr>
          <w:rFonts w:ascii="Roboto" w:hAnsi="Roboto" w:hint="eastAsia"/>
          <w:color w:val="4D4D4F"/>
          <w:sz w:val="22"/>
          <w:szCs w:val="22"/>
          <w:lang w:val="en-CA"/>
        </w:rPr>
      </w:pPr>
    </w:p>
    <w:p w14:paraId="45D3C635" w14:textId="6867B4E5" w:rsidR="00724C83" w:rsidRPr="005A10A3" w:rsidRDefault="00724C83" w:rsidP="00724C83">
      <w:pPr>
        <w:jc w:val="both"/>
        <w:rPr>
          <w:rFonts w:ascii="Roboto" w:hAnsi="Roboto" w:hint="eastAsia"/>
          <w:sz w:val="22"/>
          <w:szCs w:val="22"/>
          <w:lang w:val="en-CA"/>
        </w:rPr>
      </w:pPr>
    </w:p>
    <w:p w14:paraId="6D93A6A1" w14:textId="546C6ED7" w:rsidR="00724C83" w:rsidRPr="005A10A3" w:rsidRDefault="00724C83" w:rsidP="00724C83">
      <w:pPr>
        <w:jc w:val="both"/>
        <w:rPr>
          <w:rFonts w:ascii="Roboto" w:hAnsi="Roboto" w:hint="eastAsia"/>
          <w:sz w:val="22"/>
          <w:szCs w:val="22"/>
          <w:lang w:val="en-CA"/>
        </w:rPr>
      </w:pPr>
    </w:p>
    <w:p w14:paraId="3579159C" w14:textId="77777777" w:rsidR="008F034B" w:rsidRPr="005A10A3" w:rsidRDefault="008F034B" w:rsidP="00724C83">
      <w:pPr>
        <w:jc w:val="both"/>
        <w:rPr>
          <w:rFonts w:ascii="Roboto" w:hAnsi="Roboto" w:hint="eastAsia"/>
          <w:sz w:val="22"/>
          <w:szCs w:val="22"/>
          <w:lang w:val="en-CA"/>
        </w:rPr>
      </w:pPr>
    </w:p>
    <w:p w14:paraId="150A4238" w14:textId="459B259A" w:rsidR="008F034B" w:rsidRPr="005A10A3" w:rsidRDefault="008F034B" w:rsidP="00724C83">
      <w:pPr>
        <w:jc w:val="both"/>
        <w:rPr>
          <w:rFonts w:ascii="Roboto" w:hAnsi="Roboto" w:hint="eastAsia"/>
          <w:sz w:val="22"/>
          <w:szCs w:val="22"/>
          <w:lang w:val="en-CA"/>
        </w:rPr>
      </w:pPr>
    </w:p>
    <w:p w14:paraId="6BFE54D1" w14:textId="77777777" w:rsidR="008F034B" w:rsidRPr="005A10A3" w:rsidRDefault="008F034B" w:rsidP="00724C83">
      <w:pPr>
        <w:jc w:val="both"/>
        <w:rPr>
          <w:rFonts w:ascii="Roboto" w:hAnsi="Roboto" w:hint="eastAsia"/>
          <w:sz w:val="22"/>
          <w:szCs w:val="22"/>
          <w:lang w:val="en-CA"/>
        </w:rPr>
      </w:pPr>
    </w:p>
    <w:p w14:paraId="6BC3C80C" w14:textId="23FBD146" w:rsidR="00F66529" w:rsidRPr="005A10A3" w:rsidRDefault="00724C83" w:rsidP="00724C83">
      <w:pPr>
        <w:jc w:val="center"/>
        <w:rPr>
          <w:rFonts w:ascii="Arial" w:hAnsi="Arial" w:cs="Arial"/>
          <w:sz w:val="20"/>
          <w:szCs w:val="20"/>
          <w:lang w:val="en-CA"/>
        </w:rPr>
      </w:pPr>
      <w:r w:rsidRPr="005A10A3">
        <w:rPr>
          <w:rFonts w:ascii="Arial" w:hAnsi="Arial" w:cs="Arial"/>
          <w:sz w:val="20"/>
          <w:szCs w:val="20"/>
          <w:lang w:val="en-CA"/>
        </w:rPr>
        <w:t>1</w:t>
      </w:r>
      <w:r w:rsidR="008F034B" w:rsidRPr="005A10A3">
        <w:rPr>
          <w:rFonts w:ascii="Arial" w:hAnsi="Arial" w:cs="Arial"/>
          <w:sz w:val="20"/>
          <w:szCs w:val="20"/>
          <w:lang w:val="en-CA"/>
        </w:rPr>
        <w:t xml:space="preserve"> </w:t>
      </w:r>
      <w:r w:rsidRPr="005A10A3">
        <w:rPr>
          <w:rFonts w:ascii="Arial" w:hAnsi="Arial" w:cs="Arial"/>
          <w:sz w:val="20"/>
          <w:szCs w:val="20"/>
          <w:lang w:val="en-CA"/>
        </w:rPr>
        <w:t>/</w:t>
      </w:r>
      <w:r w:rsidR="008F034B" w:rsidRPr="005A10A3">
        <w:rPr>
          <w:rFonts w:ascii="Arial" w:hAnsi="Arial" w:cs="Arial"/>
          <w:sz w:val="20"/>
          <w:szCs w:val="20"/>
          <w:lang w:val="en-CA"/>
        </w:rPr>
        <w:t xml:space="preserve"> 2</w:t>
      </w:r>
      <w:r w:rsidR="00F66529" w:rsidRPr="005A10A3">
        <w:rPr>
          <w:rFonts w:ascii="Arial" w:hAnsi="Arial" w:cs="Arial"/>
          <w:sz w:val="20"/>
          <w:szCs w:val="20"/>
          <w:lang w:val="en-CA"/>
        </w:rPr>
        <w:br w:type="page"/>
      </w:r>
    </w:p>
    <w:p w14:paraId="28BB246B" w14:textId="77777777" w:rsidR="00724C83" w:rsidRPr="005A10A3" w:rsidRDefault="00724C83" w:rsidP="00724C83">
      <w:pPr>
        <w:jc w:val="both"/>
        <w:rPr>
          <w:rFonts w:ascii="Roboto" w:hAnsi="Roboto" w:hint="eastAsia"/>
          <w:b/>
          <w:sz w:val="22"/>
          <w:szCs w:val="22"/>
          <w:lang w:val="en-CA"/>
        </w:rPr>
      </w:pPr>
    </w:p>
    <w:p w14:paraId="3AB06417" w14:textId="77777777" w:rsidR="00724C83" w:rsidRPr="005A10A3" w:rsidRDefault="00724C83" w:rsidP="00724C83">
      <w:pPr>
        <w:jc w:val="both"/>
        <w:rPr>
          <w:rFonts w:ascii="Roboto" w:hAnsi="Roboto" w:hint="eastAsia"/>
          <w:b/>
          <w:sz w:val="22"/>
          <w:szCs w:val="22"/>
          <w:lang w:val="en-CA"/>
        </w:rPr>
      </w:pPr>
    </w:p>
    <w:p w14:paraId="426A1491" w14:textId="77777777" w:rsidR="00724C83" w:rsidRPr="005A10A3" w:rsidRDefault="00724C83" w:rsidP="00724C83">
      <w:pPr>
        <w:jc w:val="both"/>
        <w:rPr>
          <w:rFonts w:ascii="Roboto" w:hAnsi="Roboto" w:hint="eastAsia"/>
          <w:b/>
          <w:sz w:val="22"/>
          <w:szCs w:val="22"/>
          <w:lang w:val="en-CA"/>
        </w:rPr>
      </w:pPr>
    </w:p>
    <w:p w14:paraId="77D072FD" w14:textId="77777777" w:rsidR="00724C83" w:rsidRPr="005A10A3" w:rsidRDefault="00724C83" w:rsidP="00724C83">
      <w:pPr>
        <w:jc w:val="both"/>
        <w:rPr>
          <w:rFonts w:ascii="Roboto" w:hAnsi="Roboto" w:hint="eastAsia"/>
          <w:b/>
          <w:sz w:val="22"/>
          <w:szCs w:val="22"/>
          <w:lang w:val="en-CA"/>
        </w:rPr>
      </w:pPr>
    </w:p>
    <w:p w14:paraId="0E6AC1F1" w14:textId="77777777" w:rsidR="00724C83" w:rsidRPr="005A10A3" w:rsidRDefault="00724C83" w:rsidP="00724C83">
      <w:pPr>
        <w:jc w:val="both"/>
        <w:rPr>
          <w:rFonts w:ascii="Roboto" w:hAnsi="Roboto" w:hint="eastAsia"/>
          <w:b/>
          <w:sz w:val="22"/>
          <w:szCs w:val="22"/>
          <w:lang w:val="en-CA"/>
        </w:rPr>
      </w:pPr>
    </w:p>
    <w:p w14:paraId="4F21D1A3" w14:textId="77777777" w:rsidR="008F034B" w:rsidRPr="005A10A3" w:rsidRDefault="008F034B" w:rsidP="00724C83">
      <w:pPr>
        <w:jc w:val="both"/>
        <w:rPr>
          <w:rFonts w:ascii="Roboto" w:hAnsi="Roboto" w:hint="eastAsia"/>
          <w:color w:val="4D4D4F"/>
          <w:sz w:val="22"/>
          <w:szCs w:val="22"/>
          <w:lang w:val="en-CA"/>
        </w:rPr>
      </w:pPr>
    </w:p>
    <w:p w14:paraId="0B8D05C4" w14:textId="77777777" w:rsidR="008F034B" w:rsidRPr="005A10A3" w:rsidRDefault="008F034B" w:rsidP="00724C83">
      <w:pPr>
        <w:jc w:val="both"/>
        <w:rPr>
          <w:rFonts w:ascii="Roboto" w:hAnsi="Roboto" w:hint="eastAsia"/>
          <w:color w:val="4D4D4F"/>
          <w:sz w:val="22"/>
          <w:szCs w:val="22"/>
          <w:lang w:val="en-CA"/>
        </w:rPr>
      </w:pPr>
    </w:p>
    <w:p w14:paraId="5EFB533C" w14:textId="492AC669" w:rsidR="00724C83" w:rsidRPr="005A10A3" w:rsidRDefault="000B2ABF" w:rsidP="00724C83">
      <w:pPr>
        <w:jc w:val="both"/>
        <w:rPr>
          <w:rFonts w:ascii="Roboto" w:hAnsi="Roboto" w:hint="eastAsia"/>
          <w:color w:val="4D4D4F"/>
          <w:sz w:val="22"/>
          <w:szCs w:val="22"/>
          <w:lang w:val="en-CA"/>
        </w:rPr>
      </w:pPr>
      <w:r w:rsidRPr="005A10A3">
        <w:rPr>
          <w:rFonts w:ascii="Roboto" w:hAnsi="Roboto"/>
          <w:color w:val="4D4D4F"/>
          <w:sz w:val="22"/>
          <w:szCs w:val="22"/>
          <w:lang w:val="en-CA"/>
        </w:rPr>
        <w:t>Remember that this project, living together in harmony in the agricultural zone, has a regional scope. It aims to foster living together and dialogue between farmers and residents. The partners want to demystify beliefs, mitigate nuisances, and address issues related to agricultural work. It is important to the project’s initiators to highlight the multifunctionality of the agricultural zone as a place for living, working, and leisure.</w:t>
      </w:r>
    </w:p>
    <w:p w14:paraId="44EA1AA1" w14:textId="77777777" w:rsidR="00724C83" w:rsidRPr="005A10A3" w:rsidRDefault="00724C83" w:rsidP="00724C83">
      <w:pPr>
        <w:jc w:val="both"/>
        <w:rPr>
          <w:rFonts w:ascii="Roboto" w:hAnsi="Roboto" w:hint="eastAsia"/>
          <w:b/>
          <w:sz w:val="22"/>
          <w:szCs w:val="22"/>
          <w:lang w:val="en-CA"/>
        </w:rPr>
      </w:pPr>
    </w:p>
    <w:p w14:paraId="184EF7C5" w14:textId="6B246982" w:rsidR="00724C83" w:rsidRPr="005A10A3" w:rsidRDefault="00724C83" w:rsidP="00724C83">
      <w:pPr>
        <w:jc w:val="both"/>
        <w:rPr>
          <w:rFonts w:ascii="Roboto" w:hAnsi="Roboto" w:hint="eastAsia"/>
          <w:b/>
          <w:lang w:val="en-CA"/>
        </w:rPr>
      </w:pPr>
      <w:r w:rsidRPr="005A10A3">
        <w:rPr>
          <w:rFonts w:ascii="Roboto" w:hAnsi="Roboto"/>
          <w:b/>
          <w:lang w:val="en-CA"/>
        </w:rPr>
        <w:t>A</w:t>
      </w:r>
      <w:r w:rsidR="000B2ABF" w:rsidRPr="005A10A3">
        <w:rPr>
          <w:rFonts w:ascii="Roboto" w:hAnsi="Roboto"/>
          <w:b/>
          <w:lang w:val="en-CA"/>
        </w:rPr>
        <w:t>bout the partners</w:t>
      </w:r>
    </w:p>
    <w:p w14:paraId="72539296" w14:textId="737E0594" w:rsidR="008F034B" w:rsidRPr="005A10A3" w:rsidRDefault="000B2ABF" w:rsidP="00724C83">
      <w:pPr>
        <w:jc w:val="both"/>
        <w:rPr>
          <w:rFonts w:ascii="Roboto" w:hAnsi="Roboto" w:hint="eastAsia"/>
          <w:sz w:val="22"/>
          <w:szCs w:val="22"/>
          <w:lang w:val="en-CA"/>
        </w:rPr>
      </w:pPr>
      <w:r w:rsidRPr="005A10A3">
        <w:rPr>
          <w:rFonts w:ascii="Roboto" w:hAnsi="Roboto"/>
          <w:color w:val="4D4D4F"/>
          <w:sz w:val="22"/>
          <w:szCs w:val="22"/>
          <w:lang w:val="en-CA"/>
        </w:rPr>
        <w:t xml:space="preserve">The project partners include: the RCMs of Acton, </w:t>
      </w:r>
      <w:proofErr w:type="spellStart"/>
      <w:r w:rsidRPr="005A10A3">
        <w:rPr>
          <w:rFonts w:ascii="Roboto" w:hAnsi="Roboto"/>
          <w:color w:val="4D4D4F"/>
          <w:sz w:val="22"/>
          <w:szCs w:val="22"/>
          <w:lang w:val="en-CA"/>
        </w:rPr>
        <w:t>Beauharnois</w:t>
      </w:r>
      <w:proofErr w:type="spellEnd"/>
      <w:r w:rsidRPr="005A10A3">
        <w:rPr>
          <w:rFonts w:ascii="Roboto" w:hAnsi="Roboto"/>
          <w:color w:val="4D4D4F"/>
          <w:sz w:val="22"/>
          <w:szCs w:val="22"/>
          <w:lang w:val="en-CA"/>
        </w:rPr>
        <w:t>-Salaberry, Brome-Missisquoi, Haut-Richelieu, Haut-St-Laurent, Jardins-de-Napierville, Haute-</w:t>
      </w:r>
      <w:proofErr w:type="spellStart"/>
      <w:r w:rsidRPr="005A10A3">
        <w:rPr>
          <w:rFonts w:ascii="Roboto" w:hAnsi="Roboto"/>
          <w:color w:val="4D4D4F"/>
          <w:sz w:val="22"/>
          <w:szCs w:val="22"/>
          <w:lang w:val="en-CA"/>
        </w:rPr>
        <w:t>Yamaska</w:t>
      </w:r>
      <w:proofErr w:type="spellEnd"/>
      <w:r w:rsidRPr="005A10A3">
        <w:rPr>
          <w:rFonts w:ascii="Roboto" w:hAnsi="Roboto"/>
          <w:color w:val="4D4D4F"/>
          <w:sz w:val="22"/>
          <w:szCs w:val="22"/>
          <w:lang w:val="en-CA"/>
        </w:rPr>
        <w:t>, Marguerite-</w:t>
      </w:r>
      <w:proofErr w:type="spellStart"/>
      <w:r w:rsidRPr="005A10A3">
        <w:rPr>
          <w:rFonts w:ascii="Roboto" w:hAnsi="Roboto"/>
          <w:color w:val="4D4D4F"/>
          <w:sz w:val="22"/>
          <w:szCs w:val="22"/>
          <w:lang w:val="en-CA"/>
        </w:rPr>
        <w:t>D’Youville</w:t>
      </w:r>
      <w:proofErr w:type="spellEnd"/>
      <w:r w:rsidRPr="005A10A3">
        <w:rPr>
          <w:rFonts w:ascii="Roboto" w:hAnsi="Roboto"/>
          <w:color w:val="4D4D4F"/>
          <w:sz w:val="22"/>
          <w:szCs w:val="22"/>
          <w:lang w:val="en-CA"/>
        </w:rPr>
        <w:t xml:space="preserve">, </w:t>
      </w:r>
      <w:proofErr w:type="spellStart"/>
      <w:r w:rsidRPr="005A10A3">
        <w:rPr>
          <w:rFonts w:ascii="Roboto" w:hAnsi="Roboto"/>
          <w:color w:val="4D4D4F"/>
          <w:sz w:val="22"/>
          <w:szCs w:val="22"/>
          <w:lang w:val="en-CA"/>
        </w:rPr>
        <w:t>Maskoutains</w:t>
      </w:r>
      <w:proofErr w:type="spellEnd"/>
      <w:r w:rsidRPr="005A10A3">
        <w:rPr>
          <w:rFonts w:ascii="Roboto" w:hAnsi="Roboto"/>
          <w:color w:val="4D4D4F"/>
          <w:sz w:val="22"/>
          <w:szCs w:val="22"/>
          <w:lang w:val="en-CA"/>
        </w:rPr>
        <w:t xml:space="preserve">, Pierre-De </w:t>
      </w:r>
      <w:proofErr w:type="spellStart"/>
      <w:r w:rsidRPr="005A10A3">
        <w:rPr>
          <w:rFonts w:ascii="Roboto" w:hAnsi="Roboto"/>
          <w:color w:val="4D4D4F"/>
          <w:sz w:val="22"/>
          <w:szCs w:val="22"/>
          <w:lang w:val="en-CA"/>
        </w:rPr>
        <w:t>Saurel</w:t>
      </w:r>
      <w:proofErr w:type="spellEnd"/>
      <w:r w:rsidRPr="005A10A3">
        <w:rPr>
          <w:rFonts w:ascii="Roboto" w:hAnsi="Roboto"/>
          <w:color w:val="4D4D4F"/>
          <w:sz w:val="22"/>
          <w:szCs w:val="22"/>
          <w:lang w:val="en-CA"/>
        </w:rPr>
        <w:t xml:space="preserve">, Roussillon, </w:t>
      </w:r>
      <w:proofErr w:type="spellStart"/>
      <w:r w:rsidRPr="005A10A3">
        <w:rPr>
          <w:rFonts w:ascii="Roboto" w:hAnsi="Roboto"/>
          <w:color w:val="4D4D4F"/>
          <w:sz w:val="22"/>
          <w:szCs w:val="22"/>
          <w:lang w:val="en-CA"/>
        </w:rPr>
        <w:t>Rouville</w:t>
      </w:r>
      <w:proofErr w:type="spellEnd"/>
      <w:r w:rsidRPr="005A10A3">
        <w:rPr>
          <w:rFonts w:ascii="Roboto" w:hAnsi="Roboto"/>
          <w:color w:val="4D4D4F"/>
          <w:sz w:val="22"/>
          <w:szCs w:val="22"/>
          <w:lang w:val="en-CA"/>
        </w:rPr>
        <w:t xml:space="preserve">, and </w:t>
      </w:r>
      <w:proofErr w:type="spellStart"/>
      <w:r w:rsidRPr="005A10A3">
        <w:rPr>
          <w:rFonts w:ascii="Roboto" w:hAnsi="Roboto"/>
          <w:color w:val="4D4D4F"/>
          <w:sz w:val="22"/>
          <w:szCs w:val="22"/>
          <w:lang w:val="en-CA"/>
        </w:rPr>
        <w:t>Vallée</w:t>
      </w:r>
      <w:proofErr w:type="spellEnd"/>
      <w:r w:rsidRPr="005A10A3">
        <w:rPr>
          <w:rFonts w:ascii="Roboto" w:hAnsi="Roboto"/>
          <w:color w:val="4D4D4F"/>
          <w:sz w:val="22"/>
          <w:szCs w:val="22"/>
          <w:lang w:val="en-CA"/>
        </w:rPr>
        <w:t xml:space="preserve">-du-Richelieu, Greater </w:t>
      </w:r>
      <w:proofErr w:type="spellStart"/>
      <w:r w:rsidRPr="005A10A3">
        <w:rPr>
          <w:rFonts w:ascii="Roboto" w:hAnsi="Roboto"/>
          <w:color w:val="4D4D4F"/>
          <w:sz w:val="22"/>
          <w:szCs w:val="22"/>
          <w:lang w:val="en-CA"/>
        </w:rPr>
        <w:t>Longueuil</w:t>
      </w:r>
      <w:proofErr w:type="spellEnd"/>
      <w:r w:rsidRPr="005A10A3">
        <w:rPr>
          <w:rFonts w:ascii="Roboto" w:hAnsi="Roboto"/>
          <w:color w:val="4D4D4F"/>
          <w:sz w:val="22"/>
          <w:szCs w:val="22"/>
          <w:lang w:val="en-CA"/>
        </w:rPr>
        <w:t xml:space="preserve">, the </w:t>
      </w:r>
      <w:proofErr w:type="spellStart"/>
      <w:r w:rsidRPr="005A10A3">
        <w:rPr>
          <w:rFonts w:ascii="Roboto" w:hAnsi="Roboto"/>
          <w:color w:val="4D4D4F"/>
          <w:sz w:val="22"/>
          <w:szCs w:val="22"/>
          <w:lang w:val="en-CA"/>
        </w:rPr>
        <w:t>Montérégie</w:t>
      </w:r>
      <w:proofErr w:type="spellEnd"/>
      <w:r w:rsidRPr="005A10A3">
        <w:rPr>
          <w:rFonts w:ascii="Roboto" w:hAnsi="Roboto"/>
          <w:color w:val="4D4D4F"/>
          <w:sz w:val="22"/>
          <w:szCs w:val="22"/>
          <w:lang w:val="en-CA"/>
        </w:rPr>
        <w:t xml:space="preserve"> UPA Federation (MUPAF)</w:t>
      </w:r>
      <w:r w:rsidR="00F67679" w:rsidRPr="005A10A3">
        <w:rPr>
          <w:rFonts w:ascii="Roboto" w:hAnsi="Roboto"/>
          <w:color w:val="4D4D4F"/>
          <w:sz w:val="22"/>
          <w:szCs w:val="22"/>
          <w:lang w:val="en-CA"/>
        </w:rPr>
        <w:t>,</w:t>
      </w:r>
      <w:r w:rsidRPr="005A10A3">
        <w:rPr>
          <w:rFonts w:ascii="Roboto" w:hAnsi="Roboto"/>
          <w:color w:val="4D4D4F"/>
          <w:sz w:val="22"/>
          <w:szCs w:val="22"/>
          <w:lang w:val="en-CA"/>
        </w:rPr>
        <w:t xml:space="preserve"> and the MAPAQ</w:t>
      </w:r>
      <w:r w:rsidR="00F67679" w:rsidRPr="005A10A3">
        <w:rPr>
          <w:rFonts w:ascii="Roboto" w:hAnsi="Roboto"/>
          <w:color w:val="4D4D4F"/>
          <w:sz w:val="22"/>
          <w:szCs w:val="22"/>
          <w:lang w:val="en-CA"/>
        </w:rPr>
        <w:t xml:space="preserve"> </w:t>
      </w:r>
      <w:proofErr w:type="spellStart"/>
      <w:r w:rsidR="00F67679" w:rsidRPr="005A10A3">
        <w:rPr>
          <w:rFonts w:ascii="Roboto" w:hAnsi="Roboto"/>
          <w:color w:val="4D4D4F"/>
          <w:sz w:val="22"/>
          <w:szCs w:val="22"/>
          <w:lang w:val="en-CA"/>
        </w:rPr>
        <w:t>Montérégie</w:t>
      </w:r>
      <w:proofErr w:type="spellEnd"/>
      <w:r w:rsidR="00F67679" w:rsidRPr="005A10A3">
        <w:rPr>
          <w:rFonts w:ascii="Roboto" w:hAnsi="Roboto"/>
          <w:color w:val="4D4D4F"/>
          <w:sz w:val="22"/>
          <w:szCs w:val="22"/>
          <w:lang w:val="en-CA"/>
        </w:rPr>
        <w:t xml:space="preserve"> regional office</w:t>
      </w:r>
      <w:r w:rsidRPr="005A10A3">
        <w:rPr>
          <w:rFonts w:ascii="Roboto" w:hAnsi="Roboto"/>
          <w:color w:val="4D4D4F"/>
          <w:sz w:val="22"/>
          <w:szCs w:val="22"/>
          <w:lang w:val="en-CA"/>
        </w:rPr>
        <w:t>. These organizations are pooling resources and efforts to develop strategies and tools to ensure this campaign to raise awareness has a regional reach. The project</w:t>
      </w:r>
      <w:r w:rsidR="00F67679" w:rsidRPr="005A10A3">
        <w:rPr>
          <w:rFonts w:ascii="Roboto" w:hAnsi="Roboto"/>
          <w:color w:val="4D4D4F"/>
          <w:sz w:val="22"/>
          <w:szCs w:val="22"/>
          <w:lang w:val="en-CA"/>
        </w:rPr>
        <w:t xml:space="preserve"> was</w:t>
      </w:r>
      <w:r w:rsidRPr="005A10A3">
        <w:rPr>
          <w:rFonts w:ascii="Roboto" w:hAnsi="Roboto"/>
          <w:color w:val="4D4D4F"/>
          <w:sz w:val="22"/>
          <w:szCs w:val="22"/>
          <w:lang w:val="en-CA"/>
        </w:rPr>
        <w:t xml:space="preserve"> funded by the MAPAQ’s Territories program: Bio-food priorities</w:t>
      </w:r>
      <w:r w:rsidR="00F67679" w:rsidRPr="005A10A3">
        <w:rPr>
          <w:rFonts w:ascii="Roboto" w:hAnsi="Roboto"/>
          <w:color w:val="4D4D4F"/>
          <w:sz w:val="22"/>
          <w:szCs w:val="22"/>
          <w:lang w:val="en-CA"/>
        </w:rPr>
        <w:t xml:space="preserve"> </w:t>
      </w:r>
      <w:r w:rsidRPr="005A10A3">
        <w:rPr>
          <w:rFonts w:ascii="Roboto" w:hAnsi="Roboto"/>
          <w:color w:val="4D4D4F"/>
          <w:sz w:val="22"/>
          <w:szCs w:val="22"/>
          <w:lang w:val="en-CA"/>
        </w:rPr>
        <w:t>and will continue through October 2021.</w:t>
      </w:r>
    </w:p>
    <w:p w14:paraId="1CF95029" w14:textId="77777777" w:rsidR="008F034B" w:rsidRPr="005A10A3" w:rsidRDefault="008F034B" w:rsidP="00724C83">
      <w:pPr>
        <w:jc w:val="both"/>
        <w:rPr>
          <w:rFonts w:ascii="Roboto" w:hAnsi="Roboto" w:hint="eastAsia"/>
          <w:sz w:val="22"/>
          <w:szCs w:val="22"/>
          <w:lang w:val="en-CA"/>
        </w:rPr>
      </w:pPr>
    </w:p>
    <w:p w14:paraId="65C1A0DE" w14:textId="1361DD87" w:rsidR="00F32FBD" w:rsidRPr="005A10A3" w:rsidRDefault="00724C83" w:rsidP="00BE084B">
      <w:pPr>
        <w:jc w:val="center"/>
        <w:rPr>
          <w:rFonts w:ascii="Roboto" w:hAnsi="Roboto" w:hint="eastAsia"/>
          <w:sz w:val="22"/>
          <w:szCs w:val="22"/>
          <w:lang w:val="en-CA"/>
        </w:rPr>
      </w:pPr>
      <w:r w:rsidRPr="005A10A3">
        <w:rPr>
          <w:rFonts w:ascii="Roboto" w:hAnsi="Roboto"/>
          <w:sz w:val="22"/>
          <w:szCs w:val="22"/>
          <w:lang w:val="en-CA"/>
        </w:rPr>
        <w:t>-</w:t>
      </w:r>
      <w:r w:rsidR="00BE084B" w:rsidRPr="005A10A3">
        <w:rPr>
          <w:rFonts w:ascii="Roboto" w:hAnsi="Roboto"/>
          <w:sz w:val="22"/>
          <w:szCs w:val="22"/>
          <w:lang w:val="en-CA"/>
        </w:rPr>
        <w:t xml:space="preserve"> </w:t>
      </w:r>
      <w:r w:rsidRPr="005A10A3">
        <w:rPr>
          <w:rFonts w:ascii="Roboto" w:hAnsi="Roboto"/>
          <w:sz w:val="22"/>
          <w:szCs w:val="22"/>
          <w:lang w:val="en-CA"/>
        </w:rPr>
        <w:t>30</w:t>
      </w:r>
      <w:r w:rsidR="00BE084B" w:rsidRPr="005A10A3">
        <w:rPr>
          <w:rFonts w:ascii="Roboto" w:hAnsi="Roboto"/>
          <w:sz w:val="22"/>
          <w:szCs w:val="22"/>
          <w:lang w:val="en-CA"/>
        </w:rPr>
        <w:t xml:space="preserve"> </w:t>
      </w:r>
      <w:r w:rsidRPr="005A10A3">
        <w:rPr>
          <w:rFonts w:ascii="Roboto" w:hAnsi="Roboto"/>
          <w:sz w:val="22"/>
          <w:szCs w:val="22"/>
          <w:lang w:val="en-CA"/>
        </w:rPr>
        <w:t>-</w:t>
      </w:r>
    </w:p>
    <w:p w14:paraId="7B16A3AA" w14:textId="43620DC7" w:rsidR="00F32FBD" w:rsidRPr="005A10A3" w:rsidRDefault="00F32FBD" w:rsidP="00F32FBD">
      <w:pPr>
        <w:rPr>
          <w:rFonts w:ascii="Roboto" w:hAnsi="Roboto" w:hint="eastAsia"/>
          <w:sz w:val="22"/>
          <w:szCs w:val="22"/>
          <w:u w:val="single"/>
          <w:lang w:val="en-CA"/>
        </w:rPr>
      </w:pPr>
      <w:r w:rsidRPr="005A10A3">
        <w:rPr>
          <w:rFonts w:ascii="Roboto" w:hAnsi="Roboto"/>
          <w:sz w:val="22"/>
          <w:szCs w:val="22"/>
          <w:u w:val="single"/>
          <w:lang w:val="en-CA"/>
        </w:rPr>
        <w:t>Sources:</w:t>
      </w:r>
    </w:p>
    <w:p w14:paraId="1484006D" w14:textId="77777777" w:rsidR="00891B62" w:rsidRPr="00B52A48" w:rsidRDefault="00891B62" w:rsidP="00891B62">
      <w:pPr>
        <w:rPr>
          <w:rFonts w:ascii="Roboto" w:hAnsi="Roboto"/>
          <w:sz w:val="22"/>
          <w:szCs w:val="22"/>
          <w:lang w:val="en-CA"/>
        </w:rPr>
      </w:pPr>
      <w:r w:rsidRPr="00B52A48">
        <w:rPr>
          <w:rFonts w:ascii="Roboto" w:hAnsi="Roboto"/>
          <w:sz w:val="22"/>
          <w:szCs w:val="22"/>
          <w:lang w:val="en-CA"/>
        </w:rPr>
        <w:t>Living Together Project:</w:t>
      </w:r>
    </w:p>
    <w:p w14:paraId="271121E0" w14:textId="77777777" w:rsidR="00891B62" w:rsidRPr="00D67B0D" w:rsidRDefault="00891B62" w:rsidP="00891B62">
      <w:pPr>
        <w:rPr>
          <w:rFonts w:ascii="Roboto" w:hAnsi="Roboto"/>
          <w:sz w:val="22"/>
          <w:szCs w:val="22"/>
          <w:lang w:val="en-CA"/>
        </w:rPr>
      </w:pPr>
      <w:r w:rsidRPr="00D67B0D">
        <w:rPr>
          <w:rFonts w:ascii="Roboto" w:hAnsi="Roboto"/>
          <w:sz w:val="22"/>
          <w:szCs w:val="22"/>
          <w:lang w:val="en-CA"/>
        </w:rPr>
        <w:t xml:space="preserve">Caroline Deschamps, </w:t>
      </w:r>
      <w:proofErr w:type="spellStart"/>
      <w:r w:rsidRPr="00D67B0D">
        <w:rPr>
          <w:rFonts w:ascii="Roboto" w:hAnsi="Roboto"/>
          <w:sz w:val="22"/>
          <w:szCs w:val="22"/>
          <w:lang w:val="en-CA"/>
        </w:rPr>
        <w:t>Montérégie</w:t>
      </w:r>
      <w:proofErr w:type="spellEnd"/>
      <w:r w:rsidRPr="00D67B0D">
        <w:rPr>
          <w:rFonts w:ascii="Roboto" w:hAnsi="Roboto"/>
          <w:sz w:val="22"/>
          <w:szCs w:val="22"/>
          <w:lang w:val="en-CA"/>
        </w:rPr>
        <w:t xml:space="preserve"> UPA Federation (MUPAF)</w:t>
      </w:r>
    </w:p>
    <w:p w14:paraId="574D64C4" w14:textId="77777777" w:rsidR="00891B62" w:rsidRPr="00B52A48" w:rsidRDefault="00891B62" w:rsidP="00891B62">
      <w:pPr>
        <w:rPr>
          <w:rFonts w:ascii="Roboto" w:hAnsi="Roboto"/>
          <w:sz w:val="22"/>
          <w:szCs w:val="22"/>
          <w:lang w:val="en-CA"/>
        </w:rPr>
      </w:pPr>
      <w:r w:rsidRPr="00B52A48">
        <w:rPr>
          <w:rFonts w:ascii="Roboto" w:hAnsi="Roboto"/>
          <w:sz w:val="22"/>
          <w:szCs w:val="22"/>
          <w:lang w:val="en-CA"/>
        </w:rPr>
        <w:t xml:space="preserve">450-774-9154, extension </w:t>
      </w:r>
      <w:r>
        <w:rPr>
          <w:rFonts w:ascii="Roboto" w:hAnsi="Roboto"/>
          <w:sz w:val="22"/>
          <w:szCs w:val="22"/>
          <w:lang w:val="en-CA"/>
        </w:rPr>
        <w:t>5</w:t>
      </w:r>
      <w:r w:rsidRPr="00B52A48">
        <w:rPr>
          <w:rFonts w:ascii="Roboto" w:hAnsi="Roboto"/>
          <w:sz w:val="22"/>
          <w:szCs w:val="22"/>
          <w:lang w:val="en-CA"/>
        </w:rPr>
        <w:t xml:space="preserve">227  </w:t>
      </w:r>
      <w:hyperlink r:id="rId10" w:history="1">
        <w:r w:rsidRPr="00E30B58">
          <w:rPr>
            <w:rStyle w:val="Lienhypertexte"/>
            <w:rFonts w:ascii="Roboto" w:hAnsi="Roboto"/>
            <w:sz w:val="22"/>
            <w:szCs w:val="22"/>
            <w:lang w:val="en-CA"/>
          </w:rPr>
          <w:t>cdeschamps@upa.qc.ca</w:t>
        </w:r>
      </w:hyperlink>
    </w:p>
    <w:p w14:paraId="4F1F9D9A" w14:textId="77777777" w:rsidR="00891B62" w:rsidRPr="00C36EFD" w:rsidRDefault="00891B62" w:rsidP="00891B62">
      <w:pPr>
        <w:rPr>
          <w:rFonts w:ascii="Roboto" w:hAnsi="Roboto"/>
          <w:sz w:val="20"/>
          <w:szCs w:val="20"/>
          <w:lang w:val="en-CA"/>
        </w:rPr>
      </w:pPr>
    </w:p>
    <w:p w14:paraId="0AEDF417" w14:textId="77777777" w:rsidR="00891B62" w:rsidRPr="00B52A48" w:rsidRDefault="00891B62" w:rsidP="00891B62">
      <w:pPr>
        <w:rPr>
          <w:rFonts w:ascii="Roboto" w:hAnsi="Roboto"/>
          <w:sz w:val="22"/>
          <w:szCs w:val="22"/>
          <w:lang w:val="en-CA"/>
        </w:rPr>
      </w:pPr>
      <w:r w:rsidRPr="00B52A48">
        <w:rPr>
          <w:rFonts w:ascii="Roboto" w:hAnsi="Roboto"/>
          <w:sz w:val="22"/>
          <w:szCs w:val="22"/>
          <w:lang w:val="en-CA"/>
        </w:rPr>
        <w:t>Promotional materials for the campaign:</w:t>
      </w:r>
    </w:p>
    <w:p w14:paraId="65B9D358" w14:textId="77777777" w:rsidR="00891B62" w:rsidRPr="00B52A48" w:rsidRDefault="00891B62" w:rsidP="00891B62">
      <w:pPr>
        <w:rPr>
          <w:rFonts w:ascii="Roboto" w:hAnsi="Roboto"/>
          <w:sz w:val="22"/>
          <w:szCs w:val="22"/>
          <w:lang w:val="fr-CA"/>
        </w:rPr>
      </w:pPr>
      <w:r w:rsidRPr="00B52A48">
        <w:rPr>
          <w:rFonts w:ascii="Roboto" w:hAnsi="Roboto"/>
          <w:sz w:val="22"/>
          <w:szCs w:val="22"/>
          <w:lang w:val="fr-CA"/>
        </w:rPr>
        <w:t>Brigitte Marcotte, Expansion PME</w:t>
      </w:r>
    </w:p>
    <w:p w14:paraId="24EDD1A1" w14:textId="77777777" w:rsidR="00891B62" w:rsidRPr="00525DB6" w:rsidRDefault="00891B62" w:rsidP="00891B62">
      <w:pPr>
        <w:rPr>
          <w:rFonts w:ascii="Roboto" w:hAnsi="Roboto"/>
          <w:sz w:val="22"/>
          <w:szCs w:val="22"/>
          <w:lang w:val="fr-CA"/>
        </w:rPr>
      </w:pPr>
      <w:r w:rsidRPr="00B52A48">
        <w:rPr>
          <w:rFonts w:ascii="Roboto" w:hAnsi="Roboto"/>
          <w:sz w:val="22"/>
          <w:szCs w:val="22"/>
          <w:lang w:val="fr-CA"/>
        </w:rPr>
        <w:t xml:space="preserve">450-446-2880, extension 2703  </w:t>
      </w:r>
      <w:hyperlink r:id="rId11" w:history="1">
        <w:r w:rsidRPr="00B52A48">
          <w:rPr>
            <w:rStyle w:val="Lienhypertexte"/>
            <w:rFonts w:ascii="Roboto" w:hAnsi="Roboto"/>
            <w:sz w:val="22"/>
            <w:szCs w:val="22"/>
            <w:lang w:val="fr-CA"/>
          </w:rPr>
          <w:t>bmarcotte@expansionpme.org</w:t>
        </w:r>
      </w:hyperlink>
    </w:p>
    <w:p w14:paraId="2E91B04A" w14:textId="2F79E1B5" w:rsidR="00F32FBD" w:rsidRPr="005A10A3" w:rsidRDefault="00F32FBD" w:rsidP="00F32FBD">
      <w:pPr>
        <w:rPr>
          <w:rFonts w:ascii="Roboto" w:hAnsi="Roboto" w:hint="eastAsia"/>
          <w:sz w:val="22"/>
          <w:szCs w:val="22"/>
          <w:lang w:val="en-CA"/>
        </w:rPr>
      </w:pPr>
    </w:p>
    <w:p w14:paraId="31AD3DCB" w14:textId="0C8FB1ED" w:rsidR="008F034B" w:rsidRPr="005A10A3" w:rsidRDefault="008F034B">
      <w:pPr>
        <w:rPr>
          <w:rFonts w:ascii="Roboto" w:hAnsi="Roboto" w:hint="eastAsia"/>
          <w:lang w:val="en-CA"/>
        </w:rPr>
      </w:pPr>
    </w:p>
    <w:p w14:paraId="51D6729E" w14:textId="71D4A7AE" w:rsidR="00724C83" w:rsidRPr="005A10A3" w:rsidRDefault="00605E1E">
      <w:pPr>
        <w:rPr>
          <w:rFonts w:ascii="Roboto" w:hAnsi="Roboto" w:hint="eastAsia"/>
          <w:lang w:val="en-CA"/>
        </w:rPr>
      </w:pPr>
      <w:r>
        <w:rPr>
          <w:rFonts w:ascii="Roboto" w:hAnsi="Roboto" w:hint="eastAsia"/>
          <w:noProof/>
          <w:lang w:val="en-CA"/>
        </w:rPr>
        <w:drawing>
          <wp:anchor distT="0" distB="0" distL="114300" distR="114300" simplePos="0" relativeHeight="251658752" behindDoc="1" locked="0" layoutInCell="1" allowOverlap="1" wp14:anchorId="1CF16447" wp14:editId="18070C8D">
            <wp:simplePos x="0" y="0"/>
            <wp:positionH relativeFrom="column">
              <wp:posOffset>915987</wp:posOffset>
            </wp:positionH>
            <wp:positionV relativeFrom="paragraph">
              <wp:posOffset>6032</wp:posOffset>
            </wp:positionV>
            <wp:extent cx="4062095" cy="2115820"/>
            <wp:effectExtent l="0" t="0" r="0" b="0"/>
            <wp:wrapNone/>
            <wp:docPr id="2" name="Image 2" descr="Une image contenant personne, animal, paire, ferm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SantéSols.jpg"/>
                    <pic:cNvPicPr/>
                  </pic:nvPicPr>
                  <pic:blipFill>
                    <a:blip r:embed="rId12"/>
                    <a:stretch>
                      <a:fillRect/>
                    </a:stretch>
                  </pic:blipFill>
                  <pic:spPr>
                    <a:xfrm>
                      <a:off x="0" y="0"/>
                      <a:ext cx="4062095" cy="2115820"/>
                    </a:xfrm>
                    <a:prstGeom prst="rect">
                      <a:avLst/>
                    </a:prstGeom>
                  </pic:spPr>
                </pic:pic>
              </a:graphicData>
            </a:graphic>
            <wp14:sizeRelH relativeFrom="page">
              <wp14:pctWidth>0</wp14:pctWidth>
            </wp14:sizeRelH>
            <wp14:sizeRelV relativeFrom="page">
              <wp14:pctHeight>0</wp14:pctHeight>
            </wp14:sizeRelV>
          </wp:anchor>
        </w:drawing>
      </w:r>
    </w:p>
    <w:p w14:paraId="45737A67" w14:textId="576034B5" w:rsidR="00C842BE" w:rsidRDefault="00C842BE">
      <w:pPr>
        <w:rPr>
          <w:rFonts w:ascii="Roboto" w:hAnsi="Roboto" w:hint="eastAsia"/>
          <w:lang w:val="en-CA"/>
        </w:rPr>
      </w:pPr>
    </w:p>
    <w:p w14:paraId="20D2DD72" w14:textId="7561B10D" w:rsidR="00605E1E" w:rsidRDefault="00605E1E">
      <w:pPr>
        <w:rPr>
          <w:rFonts w:ascii="Roboto" w:hAnsi="Roboto" w:hint="eastAsia"/>
          <w:lang w:val="en-CA"/>
        </w:rPr>
      </w:pPr>
    </w:p>
    <w:p w14:paraId="3FD234FC" w14:textId="7E478BB9" w:rsidR="00605E1E" w:rsidRDefault="00605E1E">
      <w:pPr>
        <w:rPr>
          <w:rFonts w:ascii="Roboto" w:hAnsi="Roboto" w:hint="eastAsia"/>
          <w:lang w:val="en-CA"/>
        </w:rPr>
      </w:pPr>
    </w:p>
    <w:p w14:paraId="19C832CB" w14:textId="30514F84" w:rsidR="00605E1E" w:rsidRDefault="00605E1E">
      <w:pPr>
        <w:rPr>
          <w:rFonts w:ascii="Roboto" w:hAnsi="Roboto" w:hint="eastAsia"/>
          <w:lang w:val="en-CA"/>
        </w:rPr>
      </w:pPr>
    </w:p>
    <w:p w14:paraId="3A645684" w14:textId="3657DE72" w:rsidR="00605E1E" w:rsidRDefault="00605E1E">
      <w:pPr>
        <w:rPr>
          <w:rFonts w:ascii="Roboto" w:hAnsi="Roboto" w:hint="eastAsia"/>
          <w:lang w:val="en-CA"/>
        </w:rPr>
      </w:pPr>
    </w:p>
    <w:p w14:paraId="63FD82BE" w14:textId="0F8DB03B" w:rsidR="00605E1E" w:rsidRDefault="00605E1E">
      <w:pPr>
        <w:rPr>
          <w:rFonts w:ascii="Roboto" w:hAnsi="Roboto" w:hint="eastAsia"/>
          <w:lang w:val="en-CA"/>
        </w:rPr>
      </w:pPr>
    </w:p>
    <w:p w14:paraId="49AE8EEA" w14:textId="48AD8BC9" w:rsidR="00605E1E" w:rsidRDefault="00605E1E">
      <w:pPr>
        <w:rPr>
          <w:rFonts w:ascii="Roboto" w:hAnsi="Roboto" w:hint="eastAsia"/>
          <w:lang w:val="en-CA"/>
        </w:rPr>
      </w:pPr>
    </w:p>
    <w:p w14:paraId="44D8839F" w14:textId="413E504A" w:rsidR="00605E1E" w:rsidRDefault="00605E1E">
      <w:pPr>
        <w:rPr>
          <w:rFonts w:ascii="Roboto" w:hAnsi="Roboto" w:hint="eastAsia"/>
          <w:lang w:val="en-CA"/>
        </w:rPr>
      </w:pPr>
    </w:p>
    <w:p w14:paraId="0E9B0572" w14:textId="6C2CA2BB" w:rsidR="00605E1E" w:rsidRDefault="00605E1E">
      <w:pPr>
        <w:rPr>
          <w:rFonts w:ascii="Roboto" w:hAnsi="Roboto" w:hint="eastAsia"/>
          <w:lang w:val="en-CA"/>
        </w:rPr>
      </w:pPr>
    </w:p>
    <w:p w14:paraId="076BC23E" w14:textId="4C0783FD" w:rsidR="00605E1E" w:rsidRDefault="00605E1E">
      <w:pPr>
        <w:rPr>
          <w:rFonts w:ascii="Roboto" w:hAnsi="Roboto" w:hint="eastAsia"/>
          <w:lang w:val="en-CA"/>
        </w:rPr>
      </w:pPr>
    </w:p>
    <w:p w14:paraId="575F54FB" w14:textId="7F4BF360" w:rsidR="00605E1E" w:rsidRDefault="00605E1E">
      <w:pPr>
        <w:rPr>
          <w:rFonts w:ascii="Roboto" w:hAnsi="Roboto" w:hint="eastAsia"/>
          <w:lang w:val="en-CA"/>
        </w:rPr>
      </w:pPr>
    </w:p>
    <w:p w14:paraId="0C4FDE0A" w14:textId="77777777" w:rsidR="00605E1E" w:rsidRPr="005A10A3" w:rsidRDefault="00605E1E">
      <w:pPr>
        <w:rPr>
          <w:rFonts w:ascii="Roboto" w:hAnsi="Roboto" w:hint="eastAsia"/>
          <w:lang w:val="en-CA"/>
        </w:rPr>
      </w:pPr>
    </w:p>
    <w:p w14:paraId="0384F907" w14:textId="60C466DF" w:rsidR="00F32FBD" w:rsidRPr="005A10A3" w:rsidRDefault="00F32FBD" w:rsidP="00F32FBD">
      <w:pPr>
        <w:jc w:val="center"/>
        <w:rPr>
          <w:rFonts w:ascii="Arial" w:hAnsi="Arial" w:cs="Arial"/>
          <w:sz w:val="20"/>
          <w:szCs w:val="20"/>
          <w:lang w:val="en-CA"/>
        </w:rPr>
      </w:pPr>
      <w:r w:rsidRPr="005A10A3">
        <w:rPr>
          <w:rFonts w:ascii="Arial" w:hAnsi="Arial" w:cs="Arial"/>
          <w:sz w:val="20"/>
          <w:szCs w:val="20"/>
          <w:lang w:val="en-CA"/>
        </w:rPr>
        <w:t>2</w:t>
      </w:r>
      <w:r w:rsidR="008F034B" w:rsidRPr="005A10A3">
        <w:rPr>
          <w:rFonts w:ascii="Arial" w:hAnsi="Arial" w:cs="Arial"/>
          <w:sz w:val="20"/>
          <w:szCs w:val="20"/>
          <w:lang w:val="en-CA"/>
        </w:rPr>
        <w:t xml:space="preserve"> </w:t>
      </w:r>
      <w:r w:rsidRPr="005A10A3">
        <w:rPr>
          <w:rFonts w:ascii="Arial" w:hAnsi="Arial" w:cs="Arial"/>
          <w:sz w:val="20"/>
          <w:szCs w:val="20"/>
          <w:lang w:val="en-CA"/>
        </w:rPr>
        <w:t>/</w:t>
      </w:r>
      <w:r w:rsidR="008F034B" w:rsidRPr="005A10A3">
        <w:rPr>
          <w:rFonts w:ascii="Arial" w:hAnsi="Arial" w:cs="Arial"/>
          <w:sz w:val="20"/>
          <w:szCs w:val="20"/>
          <w:lang w:val="en-CA"/>
        </w:rPr>
        <w:t xml:space="preserve"> </w:t>
      </w:r>
      <w:r w:rsidRPr="005A10A3">
        <w:rPr>
          <w:rFonts w:ascii="Arial" w:hAnsi="Arial" w:cs="Arial"/>
          <w:sz w:val="20"/>
          <w:szCs w:val="20"/>
          <w:lang w:val="en-CA"/>
        </w:rPr>
        <w:t>2</w:t>
      </w:r>
    </w:p>
    <w:sectPr w:rsidR="00F32FBD" w:rsidRPr="005A10A3" w:rsidSect="00724C83">
      <w:headerReference w:type="default" r:id="rId13"/>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158D" w14:textId="77777777" w:rsidR="00D23293" w:rsidRDefault="00D23293" w:rsidP="00B16AEA">
      <w:r>
        <w:separator/>
      </w:r>
    </w:p>
  </w:endnote>
  <w:endnote w:type="continuationSeparator" w:id="0">
    <w:p w14:paraId="2A920ABF" w14:textId="77777777" w:rsidR="00D23293" w:rsidRDefault="00D23293"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C8D1" w14:textId="77777777" w:rsidR="00D23293" w:rsidRDefault="00D23293" w:rsidP="00B16AEA">
      <w:r>
        <w:separator/>
      </w:r>
    </w:p>
  </w:footnote>
  <w:footnote w:type="continuationSeparator" w:id="0">
    <w:p w14:paraId="37FD42DF" w14:textId="77777777" w:rsidR="00D23293" w:rsidRDefault="00D23293"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AEA"/>
    <w:rsid w:val="000B2ABF"/>
    <w:rsid w:val="000D4F57"/>
    <w:rsid w:val="00180CA4"/>
    <w:rsid w:val="00222000"/>
    <w:rsid w:val="00294426"/>
    <w:rsid w:val="00483FBE"/>
    <w:rsid w:val="0054304D"/>
    <w:rsid w:val="00547855"/>
    <w:rsid w:val="00557D40"/>
    <w:rsid w:val="005A10A3"/>
    <w:rsid w:val="00605E1E"/>
    <w:rsid w:val="006776D1"/>
    <w:rsid w:val="00682934"/>
    <w:rsid w:val="00724C83"/>
    <w:rsid w:val="007B1F2E"/>
    <w:rsid w:val="007B5C2D"/>
    <w:rsid w:val="00865C42"/>
    <w:rsid w:val="00891B62"/>
    <w:rsid w:val="008F034B"/>
    <w:rsid w:val="00915AC3"/>
    <w:rsid w:val="009A16A8"/>
    <w:rsid w:val="00A05212"/>
    <w:rsid w:val="00AF5429"/>
    <w:rsid w:val="00B16AEA"/>
    <w:rsid w:val="00B26C07"/>
    <w:rsid w:val="00BD4CDE"/>
    <w:rsid w:val="00BE084B"/>
    <w:rsid w:val="00BF61C1"/>
    <w:rsid w:val="00BF675F"/>
    <w:rsid w:val="00C842BE"/>
    <w:rsid w:val="00CA0051"/>
    <w:rsid w:val="00CD4C52"/>
    <w:rsid w:val="00D23293"/>
    <w:rsid w:val="00D547BF"/>
    <w:rsid w:val="00D8381A"/>
    <w:rsid w:val="00DC2D4C"/>
    <w:rsid w:val="00DD69AA"/>
    <w:rsid w:val="00E16E78"/>
    <w:rsid w:val="00E34342"/>
    <w:rsid w:val="00E614DA"/>
    <w:rsid w:val="00EA33D3"/>
    <w:rsid w:val="00EC1A26"/>
    <w:rsid w:val="00F32FBD"/>
    <w:rsid w:val="00F66529"/>
    <w:rsid w:val="00F67679"/>
    <w:rsid w:val="00F7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E6579A"/>
  <w14:defaultImageDpi w14:val="300"/>
  <w15:docId w15:val="{8CC76A5E-DBE9-47AC-BC31-43AB1244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 w:type="character" w:styleId="Mentionnonrsolue">
    <w:name w:val="Unresolved Mention"/>
    <w:basedOn w:val="Policepardfaut"/>
    <w:uiPriority w:val="99"/>
    <w:semiHidden/>
    <w:unhideWhenUsed/>
    <w:rsid w:val="00C8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437823547">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schamps@upa.q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2.xml><?xml version="1.0" encoding="utf-8"?>
<ds:datastoreItem xmlns:ds="http://schemas.openxmlformats.org/officeDocument/2006/customXml" ds:itemID="{B2D483E6-9948-4093-A51F-C28074E8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C1C1-82B6-41C5-A3E4-75C8D16D1D1D}">
  <ds:schemaRefs>
    <ds:schemaRef ds:uri="http://schemas.openxmlformats.org/officeDocument/2006/bibliography"/>
  </ds:schemaRefs>
</ds:datastoreItem>
</file>

<file path=customXml/itemProps4.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550</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12H30</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18</cp:revision>
  <cp:lastPrinted>2020-02-20T21:44:00Z</cp:lastPrinted>
  <dcterms:created xsi:type="dcterms:W3CDTF">2020-07-10T02:13:00Z</dcterms:created>
  <dcterms:modified xsi:type="dcterms:W3CDTF">2021-05-25T21:37:00Z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