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7BE" w14:textId="7F57356B" w:rsidR="00F32FBD" w:rsidRPr="00925D4B" w:rsidRDefault="000F304E" w:rsidP="00F32FBD">
      <w:pPr>
        <w:jc w:val="right"/>
        <w:rPr>
          <w:rFonts w:ascii="Roboto" w:hAnsi="Roboto" w:hint="eastAsia"/>
          <w:b/>
          <w:bCs/>
          <w:lang w:val="en-CA"/>
        </w:rPr>
      </w:pPr>
      <w:r w:rsidRPr="00925D4B">
        <w:rPr>
          <w:rFonts w:ascii="Roboto" w:hAnsi="Roboto"/>
          <w:b/>
          <w:bCs/>
          <w:lang w:val="en-CA"/>
        </w:rPr>
        <w:t>PRESS RELEASE</w:t>
      </w:r>
    </w:p>
    <w:p w14:paraId="782460A2" w14:textId="0A239F0B" w:rsidR="00F32FBD" w:rsidRPr="00925D4B" w:rsidRDefault="000F304E" w:rsidP="00F32FBD">
      <w:pPr>
        <w:jc w:val="right"/>
        <w:rPr>
          <w:rFonts w:ascii="Roboto" w:hAnsi="Roboto" w:hint="eastAsia"/>
          <w:lang w:val="en-CA"/>
        </w:rPr>
      </w:pPr>
      <w:r w:rsidRPr="00925D4B">
        <w:rPr>
          <w:rFonts w:ascii="Roboto" w:hAnsi="Roboto"/>
          <w:lang w:val="en-CA"/>
        </w:rPr>
        <w:t>For immediate release</w:t>
      </w:r>
    </w:p>
    <w:p w14:paraId="269C142C" w14:textId="77777777" w:rsidR="00F32FBD" w:rsidRPr="00925D4B" w:rsidRDefault="00F32FBD" w:rsidP="00F32FBD">
      <w:pPr>
        <w:rPr>
          <w:rFonts w:ascii="Roboto" w:hAnsi="Roboto" w:hint="eastAsia"/>
          <w:lang w:val="en-CA"/>
        </w:rPr>
      </w:pPr>
    </w:p>
    <w:p w14:paraId="4CBEB66C" w14:textId="586857CA" w:rsidR="00F32FBD" w:rsidRPr="00925D4B" w:rsidRDefault="00F32FBD" w:rsidP="00F32FBD">
      <w:pPr>
        <w:rPr>
          <w:rFonts w:ascii="Roboto" w:hAnsi="Roboto" w:hint="eastAsia"/>
          <w:lang w:val="en-CA"/>
        </w:rPr>
      </w:pPr>
    </w:p>
    <w:p w14:paraId="35FCBC2C" w14:textId="3BCBAB04" w:rsidR="00F32FBD" w:rsidRPr="00925D4B" w:rsidRDefault="00F32FBD" w:rsidP="00F32FBD">
      <w:pPr>
        <w:rPr>
          <w:rFonts w:ascii="Roboto" w:hAnsi="Roboto" w:hint="eastAsia"/>
          <w:lang w:val="en-CA"/>
        </w:rPr>
      </w:pPr>
    </w:p>
    <w:p w14:paraId="0F6C99CA" w14:textId="54548BFC" w:rsidR="00F32FBD" w:rsidRPr="00925D4B" w:rsidRDefault="00F32FBD" w:rsidP="00F32FBD">
      <w:pPr>
        <w:rPr>
          <w:rFonts w:ascii="Roboto" w:hAnsi="Roboto" w:hint="eastAsia"/>
          <w:lang w:val="en-CA"/>
        </w:rPr>
      </w:pPr>
    </w:p>
    <w:p w14:paraId="4A8B25D4" w14:textId="50DE6ABF" w:rsidR="00F32FBD" w:rsidRPr="00925D4B" w:rsidRDefault="00F32FBD" w:rsidP="00F32FBD">
      <w:pPr>
        <w:rPr>
          <w:rFonts w:ascii="Roboto" w:hAnsi="Roboto" w:hint="eastAsia"/>
          <w:lang w:val="en-CA"/>
        </w:rPr>
      </w:pPr>
    </w:p>
    <w:p w14:paraId="42752E7A" w14:textId="77777777" w:rsidR="00926E8B" w:rsidRPr="00925D4B" w:rsidRDefault="00926E8B" w:rsidP="00926E8B">
      <w:pPr>
        <w:jc w:val="center"/>
        <w:rPr>
          <w:rFonts w:ascii="Roboto" w:hAnsi="Roboto" w:hint="eastAsia"/>
          <w:b/>
          <w:lang w:val="en-CA"/>
        </w:rPr>
      </w:pPr>
      <w:r w:rsidRPr="00925D4B">
        <w:rPr>
          <w:rFonts w:ascii="Roboto" w:hAnsi="Roboto"/>
          <w:b/>
          <w:lang w:val="en-CA"/>
        </w:rPr>
        <w:t xml:space="preserve">Living together in harmony in the </w:t>
      </w:r>
      <w:proofErr w:type="spellStart"/>
      <w:r w:rsidRPr="00925D4B">
        <w:rPr>
          <w:rFonts w:ascii="Roboto" w:hAnsi="Roboto"/>
          <w:b/>
          <w:lang w:val="en-CA"/>
        </w:rPr>
        <w:t>Montérégie’s</w:t>
      </w:r>
      <w:proofErr w:type="spellEnd"/>
      <w:r w:rsidRPr="00925D4B">
        <w:rPr>
          <w:rFonts w:ascii="Roboto" w:hAnsi="Roboto"/>
          <w:b/>
          <w:lang w:val="en-CA"/>
        </w:rPr>
        <w:t xml:space="preserve"> agricultural zone</w:t>
      </w:r>
    </w:p>
    <w:p w14:paraId="0FFA63B4" w14:textId="77777777" w:rsidR="00926E8B" w:rsidRPr="00925D4B" w:rsidRDefault="00926E8B" w:rsidP="00926E8B">
      <w:pPr>
        <w:jc w:val="center"/>
        <w:rPr>
          <w:rFonts w:ascii="Roboto" w:hAnsi="Roboto" w:hint="eastAsia"/>
          <w:b/>
          <w:lang w:val="en-CA"/>
        </w:rPr>
      </w:pPr>
      <w:r w:rsidRPr="00925D4B">
        <w:rPr>
          <w:rFonts w:ascii="Roboto" w:hAnsi="Roboto"/>
          <w:b/>
          <w:lang w:val="en-CA"/>
        </w:rPr>
        <w:t>“OUR COUNTRYSIDE: A LIVING SPACE TO SHARE”</w:t>
      </w:r>
    </w:p>
    <w:p w14:paraId="2B803868" w14:textId="2CF67243" w:rsidR="00724C83" w:rsidRPr="00925D4B" w:rsidRDefault="00926E8B" w:rsidP="00724C83">
      <w:pPr>
        <w:jc w:val="center"/>
        <w:rPr>
          <w:rFonts w:ascii="Roboto" w:hAnsi="Roboto" w:hint="eastAsia"/>
          <w:b/>
          <w:caps/>
          <w:lang w:val="en-CA"/>
        </w:rPr>
      </w:pPr>
      <w:r w:rsidRPr="00925D4B">
        <w:rPr>
          <w:rFonts w:ascii="Roboto" w:hAnsi="Roboto"/>
          <w:b/>
          <w:caps/>
          <w:lang w:val="en-CA"/>
        </w:rPr>
        <w:t>Share the road</w:t>
      </w:r>
    </w:p>
    <w:p w14:paraId="7100BC87" w14:textId="23E2D529" w:rsidR="00724C83" w:rsidRPr="00925D4B" w:rsidRDefault="00724C83" w:rsidP="00724C83">
      <w:pPr>
        <w:jc w:val="both"/>
        <w:rPr>
          <w:rFonts w:ascii="Roboto" w:hAnsi="Roboto" w:hint="eastAsia"/>
          <w:lang w:val="en-CA"/>
        </w:rPr>
      </w:pPr>
    </w:p>
    <w:p w14:paraId="50183DB7" w14:textId="77777777" w:rsidR="004A5396" w:rsidRPr="00925D4B" w:rsidRDefault="004A5396" w:rsidP="00724C83">
      <w:pPr>
        <w:jc w:val="both"/>
        <w:rPr>
          <w:rFonts w:ascii="Roboto" w:hAnsi="Roboto" w:hint="eastAsia"/>
          <w:lang w:val="en-CA"/>
        </w:rPr>
      </w:pPr>
    </w:p>
    <w:p w14:paraId="4ED759DF" w14:textId="59E8949F" w:rsidR="00AA5833" w:rsidRPr="00925D4B" w:rsidRDefault="00724C83" w:rsidP="00AA5833">
      <w:pPr>
        <w:jc w:val="both"/>
        <w:rPr>
          <w:rFonts w:ascii="Roboto" w:hAnsi="Roboto" w:hint="eastAsia"/>
          <w:color w:val="4D4D4F"/>
          <w:sz w:val="22"/>
          <w:szCs w:val="22"/>
          <w:lang w:val="en-CA"/>
        </w:rPr>
      </w:pPr>
      <w:proofErr w:type="spellStart"/>
      <w:r w:rsidRPr="00925D4B">
        <w:rPr>
          <w:rFonts w:ascii="Roboto" w:hAnsi="Roboto"/>
          <w:b/>
          <w:highlight w:val="yellow"/>
          <w:lang w:val="en-CA"/>
        </w:rPr>
        <w:t>M</w:t>
      </w:r>
      <w:r w:rsidR="00B65B69">
        <w:rPr>
          <w:rFonts w:ascii="Roboto" w:hAnsi="Roboto"/>
          <w:b/>
          <w:highlight w:val="yellow"/>
          <w:lang w:val="en-CA"/>
        </w:rPr>
        <w:t>ontérégie</w:t>
      </w:r>
      <w:proofErr w:type="spellEnd"/>
      <w:r w:rsidRPr="00925D4B">
        <w:rPr>
          <w:rFonts w:ascii="Roboto" w:hAnsi="Roboto"/>
          <w:b/>
          <w:highlight w:val="yellow"/>
          <w:lang w:val="en-CA"/>
        </w:rPr>
        <w:t xml:space="preserve">, </w:t>
      </w:r>
      <w:r w:rsidR="00926E8B" w:rsidRPr="00925D4B">
        <w:rPr>
          <w:rFonts w:ascii="Roboto" w:hAnsi="Roboto"/>
          <w:b/>
          <w:highlight w:val="yellow"/>
          <w:lang w:val="en-CA"/>
        </w:rPr>
        <w:t>September</w:t>
      </w:r>
      <w:r w:rsidRPr="00925D4B">
        <w:rPr>
          <w:rFonts w:ascii="Roboto" w:hAnsi="Roboto"/>
          <w:b/>
          <w:highlight w:val="yellow"/>
          <w:lang w:val="en-CA"/>
        </w:rPr>
        <w:t xml:space="preserve"> </w:t>
      </w:r>
      <w:r w:rsidR="00B65B69">
        <w:rPr>
          <w:rFonts w:ascii="Roboto" w:hAnsi="Roboto"/>
          <w:b/>
          <w:highlight w:val="yellow"/>
          <w:lang w:val="en-CA"/>
        </w:rPr>
        <w:t>13</w:t>
      </w:r>
      <w:r w:rsidR="00B65B69" w:rsidRPr="00B65B69">
        <w:rPr>
          <w:rFonts w:ascii="Roboto" w:hAnsi="Roboto"/>
          <w:b/>
          <w:highlight w:val="yellow"/>
          <w:vertAlign w:val="superscript"/>
          <w:lang w:val="en-CA"/>
        </w:rPr>
        <w:t>th</w:t>
      </w:r>
      <w:r w:rsidR="00926E8B" w:rsidRPr="00925D4B">
        <w:rPr>
          <w:rFonts w:ascii="Roboto" w:hAnsi="Roboto"/>
          <w:b/>
          <w:highlight w:val="yellow"/>
          <w:lang w:val="en-CA"/>
        </w:rPr>
        <w:t>,</w:t>
      </w:r>
      <w:r w:rsidRPr="00925D4B">
        <w:rPr>
          <w:rFonts w:ascii="Roboto" w:hAnsi="Roboto"/>
          <w:b/>
          <w:highlight w:val="yellow"/>
          <w:lang w:val="en-CA"/>
        </w:rPr>
        <w:t xml:space="preserve"> 20</w:t>
      </w:r>
      <w:r w:rsidR="00B65B69">
        <w:rPr>
          <w:rFonts w:ascii="Roboto" w:hAnsi="Roboto"/>
          <w:b/>
          <w:highlight w:val="yellow"/>
          <w:lang w:val="en-CA"/>
        </w:rPr>
        <w:t>21</w:t>
      </w:r>
      <w:r w:rsidRPr="00925D4B">
        <w:rPr>
          <w:rFonts w:ascii="Roboto" w:hAnsi="Roboto"/>
          <w:lang w:val="en-CA"/>
        </w:rPr>
        <w:t xml:space="preserve"> – </w:t>
      </w:r>
      <w:r w:rsidR="0038575A" w:rsidRPr="00925D4B">
        <w:rPr>
          <w:rFonts w:ascii="Roboto" w:hAnsi="Roboto"/>
          <w:color w:val="4D4D4F"/>
          <w:sz w:val="22"/>
          <w:szCs w:val="22"/>
          <w:lang w:val="en-CA"/>
        </w:rPr>
        <w:t xml:space="preserve">Roads everywhere are increasingly in demand, and this requires every road user to share them, whether we are driving cars, heavy equipment, or bicycles. </w:t>
      </w:r>
      <w:r w:rsidR="00AA5833" w:rsidRPr="00925D4B">
        <w:rPr>
          <w:rFonts w:ascii="Roboto" w:hAnsi="Roboto"/>
          <w:color w:val="4D4D4F"/>
          <w:sz w:val="22"/>
          <w:szCs w:val="22"/>
          <w:lang w:val="en-CA"/>
        </w:rPr>
        <w:t xml:space="preserve">The </w:t>
      </w:r>
      <w:proofErr w:type="spellStart"/>
      <w:r w:rsidR="00AA5833" w:rsidRPr="00925D4B">
        <w:rPr>
          <w:rFonts w:ascii="Roboto" w:hAnsi="Roboto"/>
          <w:color w:val="4D4D4F"/>
          <w:sz w:val="22"/>
          <w:szCs w:val="22"/>
          <w:lang w:val="en-CA"/>
        </w:rPr>
        <w:t>Montérégie</w:t>
      </w:r>
      <w:proofErr w:type="spellEnd"/>
      <w:r w:rsidR="00AA5833" w:rsidRPr="00925D4B">
        <w:rPr>
          <w:rFonts w:ascii="Roboto" w:hAnsi="Roboto"/>
          <w:color w:val="4D4D4F"/>
          <w:sz w:val="22"/>
          <w:szCs w:val="22"/>
          <w:lang w:val="en-CA"/>
        </w:rPr>
        <w:t xml:space="preserve"> UPA, 13 RCMs</w:t>
      </w:r>
      <w:r w:rsidR="00925D4B">
        <w:rPr>
          <w:rFonts w:ascii="Roboto" w:hAnsi="Roboto"/>
          <w:color w:val="4D4D4F"/>
          <w:sz w:val="22"/>
          <w:szCs w:val="22"/>
          <w:lang w:val="en-CA"/>
        </w:rPr>
        <w:t>,</w:t>
      </w:r>
      <w:r w:rsidR="00AA5833" w:rsidRPr="00925D4B">
        <w:rPr>
          <w:rFonts w:ascii="Roboto" w:hAnsi="Roboto"/>
          <w:color w:val="4D4D4F"/>
          <w:sz w:val="22"/>
          <w:szCs w:val="22"/>
          <w:lang w:val="en-CA"/>
        </w:rPr>
        <w:t xml:space="preserve"> and Greater </w:t>
      </w:r>
      <w:proofErr w:type="spellStart"/>
      <w:r w:rsidR="00AA5833" w:rsidRPr="00925D4B">
        <w:rPr>
          <w:rFonts w:ascii="Roboto" w:hAnsi="Roboto"/>
          <w:color w:val="4D4D4F"/>
          <w:sz w:val="22"/>
          <w:szCs w:val="22"/>
          <w:lang w:val="en-CA"/>
        </w:rPr>
        <w:t>Longueuil</w:t>
      </w:r>
      <w:proofErr w:type="spellEnd"/>
      <w:r w:rsidR="00AA5833" w:rsidRPr="00925D4B">
        <w:rPr>
          <w:rFonts w:ascii="Roboto" w:hAnsi="Roboto"/>
          <w:color w:val="4D4D4F"/>
          <w:sz w:val="22"/>
          <w:szCs w:val="22"/>
          <w:lang w:val="en-CA"/>
        </w:rPr>
        <w:t xml:space="preserve"> want to inform the public about the importance of sharing the road in the agricultural milieu. This initiative is part of the campaign to raise awareness about living together in harmony in the agricultural zone, which was launched with financial support from the Ministry for Agriculture, Fisheries, and Food (MAPAQ).</w:t>
      </w:r>
    </w:p>
    <w:p w14:paraId="6937B2BE" w14:textId="52AA9338" w:rsidR="00675059" w:rsidRPr="00925D4B" w:rsidRDefault="00675059" w:rsidP="00724C83">
      <w:pPr>
        <w:jc w:val="both"/>
        <w:rPr>
          <w:rFonts w:ascii="Roboto" w:hAnsi="Roboto" w:hint="eastAsia"/>
          <w:sz w:val="22"/>
          <w:szCs w:val="22"/>
          <w:lang w:val="en-CA"/>
        </w:rPr>
      </w:pPr>
    </w:p>
    <w:p w14:paraId="1D5EDC77" w14:textId="1CE61BE4" w:rsidR="00760406" w:rsidRPr="00925D4B" w:rsidRDefault="00760406" w:rsidP="008F068E">
      <w:pPr>
        <w:jc w:val="both"/>
        <w:rPr>
          <w:rFonts w:ascii="Roboto" w:hAnsi="Roboto" w:hint="eastAsia"/>
          <w:color w:val="4D4D4F"/>
          <w:sz w:val="22"/>
          <w:szCs w:val="22"/>
          <w:lang w:val="en-CA"/>
        </w:rPr>
      </w:pPr>
      <w:r w:rsidRPr="00925D4B">
        <w:rPr>
          <w:rFonts w:ascii="Roboto" w:hAnsi="Roboto"/>
          <w:color w:val="4D4D4F"/>
          <w:sz w:val="22"/>
          <w:szCs w:val="22"/>
          <w:lang w:val="en-CA"/>
        </w:rPr>
        <w:t xml:space="preserve">Sharing the road is a challenge when the vehicle in front of us, or </w:t>
      </w:r>
      <w:r w:rsidR="00925D4B" w:rsidRPr="00925D4B">
        <w:rPr>
          <w:rFonts w:ascii="Roboto" w:hAnsi="Roboto"/>
          <w:color w:val="4D4D4F"/>
          <w:sz w:val="22"/>
          <w:szCs w:val="22"/>
          <w:lang w:val="en-CA"/>
        </w:rPr>
        <w:t xml:space="preserve">an </w:t>
      </w:r>
      <w:r w:rsidRPr="00925D4B">
        <w:rPr>
          <w:rFonts w:ascii="Roboto" w:hAnsi="Roboto"/>
          <w:color w:val="4D4D4F"/>
          <w:sz w:val="22"/>
          <w:szCs w:val="22"/>
          <w:lang w:val="en-CA"/>
        </w:rPr>
        <w:t>oncoming</w:t>
      </w:r>
      <w:r w:rsidR="00925D4B" w:rsidRPr="00925D4B">
        <w:rPr>
          <w:rFonts w:ascii="Roboto" w:hAnsi="Roboto"/>
          <w:color w:val="4D4D4F"/>
          <w:sz w:val="22"/>
          <w:szCs w:val="22"/>
          <w:lang w:val="en-CA"/>
        </w:rPr>
        <w:t xml:space="preserve"> one</w:t>
      </w:r>
      <w:r w:rsidRPr="00925D4B">
        <w:rPr>
          <w:rFonts w:ascii="Roboto" w:hAnsi="Roboto"/>
          <w:color w:val="4D4D4F"/>
          <w:sz w:val="22"/>
          <w:szCs w:val="22"/>
          <w:lang w:val="en-CA"/>
        </w:rPr>
        <w:t xml:space="preserve">, is an imposing tractor, often very large and moving slowly, as the speed limit for farm vehicles with equipment is 40 km/h. While they </w:t>
      </w:r>
      <w:proofErr w:type="gramStart"/>
      <w:r w:rsidRPr="00925D4B">
        <w:rPr>
          <w:rFonts w:ascii="Roboto" w:hAnsi="Roboto"/>
          <w:color w:val="4D4D4F"/>
          <w:sz w:val="22"/>
          <w:szCs w:val="22"/>
          <w:lang w:val="en-CA"/>
        </w:rPr>
        <w:t>are allowed to</w:t>
      </w:r>
      <w:proofErr w:type="gramEnd"/>
      <w:r w:rsidRPr="00925D4B">
        <w:rPr>
          <w:rFonts w:ascii="Roboto" w:hAnsi="Roboto"/>
          <w:color w:val="4D4D4F"/>
          <w:sz w:val="22"/>
          <w:szCs w:val="22"/>
          <w:lang w:val="en-CA"/>
        </w:rPr>
        <w:t xml:space="preserve"> drive on the roads, they are prohibited from driving on the shoulder. Patience, prudence, and mutual respect are the golden rule. This is for everyone’s safety.</w:t>
      </w:r>
    </w:p>
    <w:p w14:paraId="3A616966" w14:textId="77777777" w:rsidR="00760406" w:rsidRPr="00925D4B" w:rsidRDefault="00760406" w:rsidP="008F068E">
      <w:pPr>
        <w:jc w:val="both"/>
        <w:rPr>
          <w:rFonts w:ascii="Roboto" w:hAnsi="Roboto" w:hint="eastAsia"/>
          <w:color w:val="4D4D4F"/>
          <w:sz w:val="22"/>
          <w:szCs w:val="22"/>
          <w:lang w:val="en-CA"/>
        </w:rPr>
      </w:pPr>
    </w:p>
    <w:p w14:paraId="1406DBA9" w14:textId="26E4E18B" w:rsidR="008F068E" w:rsidRPr="00925D4B" w:rsidRDefault="00AA5833" w:rsidP="008F068E">
      <w:pPr>
        <w:jc w:val="both"/>
        <w:rPr>
          <w:rFonts w:ascii="Roboto" w:hAnsi="Roboto" w:hint="eastAsia"/>
          <w:b/>
          <w:bCs/>
          <w:sz w:val="22"/>
          <w:szCs w:val="22"/>
          <w:lang w:val="en-CA"/>
        </w:rPr>
      </w:pPr>
      <w:r w:rsidRPr="00925D4B">
        <w:rPr>
          <w:rFonts w:ascii="Roboto" w:hAnsi="Roboto"/>
          <w:b/>
          <w:bCs/>
          <w:sz w:val="22"/>
          <w:szCs w:val="22"/>
          <w:lang w:val="en-CA"/>
        </w:rPr>
        <w:t>How to pass farm machinery</w:t>
      </w:r>
    </w:p>
    <w:p w14:paraId="238D4C79" w14:textId="42586E2A" w:rsidR="0012036E" w:rsidRPr="00925D4B" w:rsidRDefault="0012036E" w:rsidP="008F068E">
      <w:pPr>
        <w:jc w:val="both"/>
        <w:rPr>
          <w:rFonts w:ascii="Roboto" w:hAnsi="Roboto" w:hint="eastAsia"/>
          <w:color w:val="4D4D4F"/>
          <w:sz w:val="22"/>
          <w:szCs w:val="22"/>
          <w:lang w:val="en-CA"/>
        </w:rPr>
      </w:pPr>
      <w:r w:rsidRPr="00925D4B">
        <w:rPr>
          <w:rFonts w:ascii="Roboto" w:hAnsi="Roboto"/>
          <w:color w:val="4D4D4F"/>
          <w:sz w:val="22"/>
          <w:szCs w:val="22"/>
          <w:lang w:val="en-CA"/>
        </w:rPr>
        <w:t xml:space="preserve">The Highway Safety Code allows drivers to cross a single or double solid line to pass farm machinery, but only if the passing maneuver is without danger to themselves or other road users. To do this safely, a driver must check that the lane is free for a sufficient distance before beginning the maneuver, and that the tractor driver is not preparing to turn left as it enters a field, for example. Maintaining a safe distance from the farm vehicle, before and after passing, is also a good habit to adopt, as is slowing down when approaching farms or </w:t>
      </w:r>
      <w:r w:rsidR="00D73702" w:rsidRPr="00925D4B">
        <w:rPr>
          <w:rFonts w:ascii="Roboto" w:hAnsi="Roboto"/>
          <w:color w:val="4D4D4F"/>
          <w:sz w:val="22"/>
          <w:szCs w:val="22"/>
          <w:lang w:val="en-CA"/>
        </w:rPr>
        <w:t>entry points for cultivated fields.</w:t>
      </w:r>
    </w:p>
    <w:p w14:paraId="49A8CC8E" w14:textId="558729B5" w:rsidR="008F068E" w:rsidRPr="00925D4B" w:rsidRDefault="008F068E" w:rsidP="008F068E">
      <w:pPr>
        <w:jc w:val="both"/>
        <w:rPr>
          <w:rFonts w:ascii="Roboto" w:hAnsi="Roboto" w:hint="eastAsia"/>
          <w:color w:val="4D4D4F"/>
          <w:sz w:val="22"/>
          <w:szCs w:val="22"/>
          <w:lang w:val="en-CA"/>
        </w:rPr>
      </w:pPr>
    </w:p>
    <w:p w14:paraId="6BBC4A89" w14:textId="3F6CF689" w:rsidR="008F068E" w:rsidRPr="00925D4B" w:rsidRDefault="00D73702" w:rsidP="008F068E">
      <w:pPr>
        <w:jc w:val="both"/>
        <w:rPr>
          <w:rFonts w:ascii="Roboto" w:hAnsi="Roboto" w:hint="eastAsia"/>
          <w:color w:val="4D4D4F"/>
          <w:sz w:val="22"/>
          <w:szCs w:val="22"/>
          <w:lang w:val="en-CA"/>
        </w:rPr>
      </w:pPr>
      <w:r w:rsidRPr="00925D4B">
        <w:rPr>
          <w:rFonts w:ascii="Roboto" w:hAnsi="Roboto"/>
          <w:color w:val="4D4D4F"/>
          <w:sz w:val="22"/>
          <w:szCs w:val="22"/>
          <w:lang w:val="en-CA"/>
        </w:rPr>
        <w:t>The presence of farm machinery on the roads is higher at certain times of the year, especially in the fall during harvest season and in the spring during planting season. It is essential to adopt cautious, understanding behaviour to avoid collisions and accidents that can lead to serious injuries or death. We must all share the road.</w:t>
      </w:r>
    </w:p>
    <w:p w14:paraId="74DE9A9D" w14:textId="1ADE7FFC" w:rsidR="008F068E" w:rsidRPr="00925D4B" w:rsidRDefault="008F068E" w:rsidP="00724C83">
      <w:pPr>
        <w:jc w:val="both"/>
        <w:rPr>
          <w:rFonts w:ascii="Roboto" w:hAnsi="Roboto" w:hint="eastAsia"/>
          <w:color w:val="4D4D4F"/>
          <w:sz w:val="22"/>
          <w:szCs w:val="22"/>
          <w:lang w:val="en-CA"/>
        </w:rPr>
      </w:pPr>
    </w:p>
    <w:p w14:paraId="64E09F44" w14:textId="77777777" w:rsidR="008F068E" w:rsidRPr="00925D4B" w:rsidRDefault="008F068E" w:rsidP="00724C83">
      <w:pPr>
        <w:jc w:val="both"/>
        <w:rPr>
          <w:rFonts w:ascii="Roboto" w:hAnsi="Roboto" w:hint="eastAsia"/>
          <w:color w:val="4D4D4F"/>
          <w:sz w:val="22"/>
          <w:szCs w:val="22"/>
          <w:lang w:val="en-CA"/>
        </w:rPr>
      </w:pPr>
    </w:p>
    <w:p w14:paraId="6AB4AFE3" w14:textId="77777777" w:rsidR="00D8344F" w:rsidRPr="00925D4B" w:rsidRDefault="00D8344F" w:rsidP="00724C83">
      <w:pPr>
        <w:jc w:val="both"/>
        <w:rPr>
          <w:rFonts w:ascii="Roboto" w:hAnsi="Roboto" w:hint="eastAsia"/>
          <w:color w:val="4D4D4F"/>
          <w:sz w:val="22"/>
          <w:szCs w:val="22"/>
          <w:lang w:val="en-CA"/>
        </w:rPr>
      </w:pPr>
    </w:p>
    <w:p w14:paraId="2F87B75B" w14:textId="1708C7E5" w:rsidR="00724C83" w:rsidRPr="00925D4B" w:rsidRDefault="00724C83" w:rsidP="00724C83">
      <w:pPr>
        <w:jc w:val="both"/>
        <w:rPr>
          <w:rFonts w:ascii="Roboto" w:hAnsi="Roboto" w:hint="eastAsia"/>
          <w:color w:val="4D4D4F"/>
          <w:sz w:val="22"/>
          <w:szCs w:val="22"/>
          <w:lang w:val="en-CA"/>
        </w:rPr>
      </w:pPr>
    </w:p>
    <w:p w14:paraId="3579159C" w14:textId="77777777" w:rsidR="008F034B" w:rsidRPr="00925D4B" w:rsidRDefault="008F034B" w:rsidP="00724C83">
      <w:pPr>
        <w:jc w:val="both"/>
        <w:rPr>
          <w:rFonts w:ascii="Roboto" w:hAnsi="Roboto" w:hint="eastAsia"/>
          <w:color w:val="4D4D4F"/>
          <w:sz w:val="22"/>
          <w:szCs w:val="22"/>
          <w:lang w:val="en-CA"/>
        </w:rPr>
      </w:pPr>
    </w:p>
    <w:p w14:paraId="150A4238" w14:textId="459B259A" w:rsidR="008F034B" w:rsidRPr="00925D4B" w:rsidRDefault="008F034B" w:rsidP="00724C83">
      <w:pPr>
        <w:jc w:val="both"/>
        <w:rPr>
          <w:rFonts w:ascii="Roboto" w:hAnsi="Roboto" w:hint="eastAsia"/>
          <w:color w:val="4D4D4F"/>
          <w:sz w:val="22"/>
          <w:szCs w:val="22"/>
          <w:lang w:val="en-CA"/>
        </w:rPr>
      </w:pPr>
    </w:p>
    <w:p w14:paraId="6BFE54D1" w14:textId="77777777" w:rsidR="008F034B" w:rsidRPr="00925D4B" w:rsidRDefault="008F034B" w:rsidP="00724C83">
      <w:pPr>
        <w:jc w:val="both"/>
        <w:rPr>
          <w:rFonts w:ascii="Roboto" w:hAnsi="Roboto" w:hint="eastAsia"/>
          <w:color w:val="4D4D4F"/>
          <w:sz w:val="22"/>
          <w:szCs w:val="22"/>
          <w:lang w:val="en-CA"/>
        </w:rPr>
      </w:pPr>
    </w:p>
    <w:p w14:paraId="6BC3C80C" w14:textId="7EC5AA9C" w:rsidR="00724C83" w:rsidRPr="00B65B69" w:rsidRDefault="00724C83" w:rsidP="00724C83">
      <w:pPr>
        <w:jc w:val="center"/>
        <w:rPr>
          <w:rFonts w:ascii="Roboto" w:hAnsi="Roboto" w:cs="Arial" w:hint="eastAsia"/>
          <w:sz w:val="22"/>
          <w:szCs w:val="22"/>
          <w:lang w:val="en-CA"/>
        </w:rPr>
      </w:pPr>
      <w:r w:rsidRPr="00B65B69">
        <w:rPr>
          <w:rFonts w:ascii="Roboto" w:hAnsi="Roboto" w:cs="Arial"/>
          <w:sz w:val="22"/>
          <w:szCs w:val="22"/>
          <w:lang w:val="en-CA"/>
        </w:rPr>
        <w:t>1</w:t>
      </w:r>
      <w:r w:rsidR="008F034B" w:rsidRPr="00B65B69">
        <w:rPr>
          <w:rFonts w:ascii="Roboto" w:hAnsi="Roboto" w:cs="Arial"/>
          <w:sz w:val="22"/>
          <w:szCs w:val="22"/>
          <w:lang w:val="en-CA"/>
        </w:rPr>
        <w:t xml:space="preserve"> </w:t>
      </w:r>
      <w:r w:rsidRPr="00B65B69">
        <w:rPr>
          <w:rFonts w:ascii="Roboto" w:hAnsi="Roboto" w:cs="Arial"/>
          <w:sz w:val="22"/>
          <w:szCs w:val="22"/>
          <w:lang w:val="en-CA"/>
        </w:rPr>
        <w:t>/</w:t>
      </w:r>
      <w:r w:rsidR="008F034B" w:rsidRPr="00B65B69">
        <w:rPr>
          <w:rFonts w:ascii="Roboto" w:hAnsi="Roboto" w:cs="Arial"/>
          <w:sz w:val="22"/>
          <w:szCs w:val="22"/>
          <w:lang w:val="en-CA"/>
        </w:rPr>
        <w:t xml:space="preserve"> 2</w:t>
      </w:r>
    </w:p>
    <w:p w14:paraId="28BB246B" w14:textId="77777777" w:rsidR="00724C83" w:rsidRPr="00925D4B" w:rsidRDefault="00724C83" w:rsidP="00724C83">
      <w:pPr>
        <w:jc w:val="both"/>
        <w:rPr>
          <w:rFonts w:ascii="Roboto" w:hAnsi="Roboto" w:hint="eastAsia"/>
          <w:b/>
          <w:color w:val="4D4D4F"/>
          <w:sz w:val="22"/>
          <w:szCs w:val="22"/>
          <w:lang w:val="en-CA"/>
        </w:rPr>
      </w:pPr>
    </w:p>
    <w:p w14:paraId="3AB06417" w14:textId="77777777" w:rsidR="00724C83" w:rsidRPr="00925D4B" w:rsidRDefault="00724C83" w:rsidP="00724C83">
      <w:pPr>
        <w:jc w:val="both"/>
        <w:rPr>
          <w:rFonts w:ascii="Roboto" w:hAnsi="Roboto" w:hint="eastAsia"/>
          <w:b/>
          <w:color w:val="4D4D4F"/>
          <w:sz w:val="22"/>
          <w:szCs w:val="22"/>
          <w:lang w:val="en-CA"/>
        </w:rPr>
      </w:pPr>
    </w:p>
    <w:p w14:paraId="426A1491" w14:textId="77777777" w:rsidR="00724C83" w:rsidRPr="00925D4B" w:rsidRDefault="00724C83" w:rsidP="00724C83">
      <w:pPr>
        <w:jc w:val="both"/>
        <w:rPr>
          <w:rFonts w:ascii="Roboto" w:hAnsi="Roboto" w:hint="eastAsia"/>
          <w:b/>
          <w:color w:val="4D4D4F"/>
          <w:sz w:val="22"/>
          <w:szCs w:val="22"/>
          <w:lang w:val="en-CA"/>
        </w:rPr>
      </w:pPr>
    </w:p>
    <w:p w14:paraId="77D072FD" w14:textId="77777777" w:rsidR="00724C83" w:rsidRPr="00925D4B" w:rsidRDefault="00724C83" w:rsidP="00724C83">
      <w:pPr>
        <w:jc w:val="both"/>
        <w:rPr>
          <w:rFonts w:ascii="Roboto" w:hAnsi="Roboto" w:hint="eastAsia"/>
          <w:b/>
          <w:color w:val="4D4D4F"/>
          <w:sz w:val="22"/>
          <w:szCs w:val="22"/>
          <w:lang w:val="en-CA"/>
        </w:rPr>
      </w:pPr>
    </w:p>
    <w:p w14:paraId="21268027" w14:textId="77777777" w:rsidR="008F034B" w:rsidRPr="00925D4B" w:rsidRDefault="008F034B" w:rsidP="00724C83">
      <w:pPr>
        <w:jc w:val="both"/>
        <w:rPr>
          <w:rFonts w:ascii="Roboto" w:hAnsi="Roboto" w:hint="eastAsia"/>
          <w:color w:val="4D4D4F"/>
          <w:sz w:val="22"/>
          <w:szCs w:val="22"/>
          <w:lang w:val="en-CA"/>
        </w:rPr>
      </w:pPr>
    </w:p>
    <w:p w14:paraId="107E910F" w14:textId="42C8BDA3" w:rsidR="00525DB6" w:rsidRDefault="00525DB6" w:rsidP="00724C83">
      <w:pPr>
        <w:jc w:val="both"/>
        <w:rPr>
          <w:rFonts w:ascii="Roboto" w:hAnsi="Roboto" w:hint="eastAsia"/>
          <w:color w:val="4D4D4F"/>
          <w:sz w:val="22"/>
          <w:szCs w:val="22"/>
          <w:lang w:val="en-CA"/>
        </w:rPr>
      </w:pPr>
    </w:p>
    <w:p w14:paraId="2A1FFED1" w14:textId="77777777" w:rsidR="00925D4B" w:rsidRPr="00925D4B" w:rsidRDefault="00925D4B" w:rsidP="00724C83">
      <w:pPr>
        <w:jc w:val="both"/>
        <w:rPr>
          <w:rFonts w:ascii="Roboto" w:hAnsi="Roboto" w:hint="eastAsia"/>
          <w:color w:val="4D4D4F"/>
          <w:sz w:val="22"/>
          <w:szCs w:val="22"/>
          <w:lang w:val="en-CA"/>
        </w:rPr>
      </w:pPr>
    </w:p>
    <w:p w14:paraId="3C054C9D" w14:textId="77777777" w:rsidR="00525DB6" w:rsidRPr="00925D4B" w:rsidRDefault="00525DB6" w:rsidP="00724C83">
      <w:pPr>
        <w:jc w:val="both"/>
        <w:rPr>
          <w:rFonts w:ascii="Roboto" w:hAnsi="Roboto" w:hint="eastAsia"/>
          <w:color w:val="4D4D4F"/>
          <w:sz w:val="22"/>
          <w:szCs w:val="22"/>
          <w:lang w:val="en-CA"/>
        </w:rPr>
      </w:pPr>
    </w:p>
    <w:p w14:paraId="7EFE67A1" w14:textId="77777777" w:rsidR="00D007AA" w:rsidRPr="00925D4B" w:rsidRDefault="00D007AA" w:rsidP="00D007AA">
      <w:pPr>
        <w:jc w:val="both"/>
        <w:rPr>
          <w:rFonts w:ascii="Roboto" w:hAnsi="Roboto" w:hint="eastAsia"/>
          <w:color w:val="4D4D4F"/>
          <w:sz w:val="22"/>
          <w:szCs w:val="22"/>
          <w:lang w:val="en-CA"/>
        </w:rPr>
      </w:pPr>
      <w:r w:rsidRPr="00925D4B">
        <w:rPr>
          <w:rFonts w:ascii="Roboto" w:hAnsi="Roboto"/>
          <w:color w:val="4D4D4F"/>
          <w:sz w:val="22"/>
          <w:szCs w:val="22"/>
          <w:lang w:val="en-CA"/>
        </w:rPr>
        <w:t>Remember that this project, living together in harmony in the agricultural zone, has a regional scope. It aims to foster living together and dialogue between farmers and residents. The partners want to demystify beliefs, mitigate nuisances, and address issues related to agricultural work. It is important to the project’s initiators to highlight the multifunctionality of the agricultural zone as a place for living, working, and leisure.</w:t>
      </w:r>
    </w:p>
    <w:p w14:paraId="00DA9489" w14:textId="77777777" w:rsidR="00D007AA" w:rsidRPr="00925D4B" w:rsidRDefault="00D007AA" w:rsidP="00D007AA">
      <w:pPr>
        <w:jc w:val="both"/>
        <w:rPr>
          <w:rFonts w:ascii="Roboto" w:hAnsi="Roboto" w:hint="eastAsia"/>
          <w:b/>
          <w:sz w:val="22"/>
          <w:szCs w:val="22"/>
          <w:lang w:val="en-CA"/>
        </w:rPr>
      </w:pPr>
    </w:p>
    <w:p w14:paraId="5C8107C9" w14:textId="77777777" w:rsidR="00D007AA" w:rsidRPr="00925D4B" w:rsidRDefault="00D007AA" w:rsidP="00D007AA">
      <w:pPr>
        <w:jc w:val="both"/>
        <w:rPr>
          <w:rFonts w:ascii="Roboto" w:hAnsi="Roboto" w:hint="eastAsia"/>
          <w:b/>
          <w:sz w:val="22"/>
          <w:szCs w:val="22"/>
          <w:lang w:val="en-CA"/>
        </w:rPr>
      </w:pPr>
      <w:r w:rsidRPr="00925D4B">
        <w:rPr>
          <w:rFonts w:ascii="Roboto" w:hAnsi="Roboto"/>
          <w:b/>
          <w:sz w:val="22"/>
          <w:szCs w:val="22"/>
          <w:lang w:val="en-CA"/>
        </w:rPr>
        <w:t>About the partners</w:t>
      </w:r>
    </w:p>
    <w:p w14:paraId="5D1496D1" w14:textId="77777777" w:rsidR="00D007AA" w:rsidRPr="00925D4B" w:rsidRDefault="00D007AA" w:rsidP="00D007AA">
      <w:pPr>
        <w:jc w:val="both"/>
        <w:rPr>
          <w:rFonts w:ascii="Roboto" w:hAnsi="Roboto" w:hint="eastAsia"/>
          <w:color w:val="4D4D4F"/>
          <w:sz w:val="22"/>
          <w:szCs w:val="22"/>
          <w:lang w:val="en-CA"/>
        </w:rPr>
      </w:pPr>
      <w:r w:rsidRPr="00925D4B">
        <w:rPr>
          <w:rFonts w:ascii="Roboto" w:hAnsi="Roboto"/>
          <w:color w:val="4D4D4F"/>
          <w:sz w:val="22"/>
          <w:szCs w:val="22"/>
          <w:lang w:val="en-CA"/>
        </w:rPr>
        <w:t xml:space="preserve">The project partners include: the RCMs of Acton, </w:t>
      </w:r>
      <w:proofErr w:type="spellStart"/>
      <w:r w:rsidRPr="00925D4B">
        <w:rPr>
          <w:rFonts w:ascii="Roboto" w:hAnsi="Roboto"/>
          <w:color w:val="4D4D4F"/>
          <w:sz w:val="22"/>
          <w:szCs w:val="22"/>
          <w:lang w:val="en-CA"/>
        </w:rPr>
        <w:t>Beauharnois</w:t>
      </w:r>
      <w:proofErr w:type="spellEnd"/>
      <w:r w:rsidRPr="00925D4B">
        <w:rPr>
          <w:rFonts w:ascii="Roboto" w:hAnsi="Roboto"/>
          <w:color w:val="4D4D4F"/>
          <w:sz w:val="22"/>
          <w:szCs w:val="22"/>
          <w:lang w:val="en-CA"/>
        </w:rPr>
        <w:t>-Salaberry, Brome-Missisquoi, Haut-Richelieu, Haut-St-Laurent, Jardins-de-Napierville, Haute-</w:t>
      </w:r>
      <w:proofErr w:type="spellStart"/>
      <w:r w:rsidRPr="00925D4B">
        <w:rPr>
          <w:rFonts w:ascii="Roboto" w:hAnsi="Roboto"/>
          <w:color w:val="4D4D4F"/>
          <w:sz w:val="22"/>
          <w:szCs w:val="22"/>
          <w:lang w:val="en-CA"/>
        </w:rPr>
        <w:t>Yamaska</w:t>
      </w:r>
      <w:proofErr w:type="spellEnd"/>
      <w:r w:rsidRPr="00925D4B">
        <w:rPr>
          <w:rFonts w:ascii="Roboto" w:hAnsi="Roboto"/>
          <w:color w:val="4D4D4F"/>
          <w:sz w:val="22"/>
          <w:szCs w:val="22"/>
          <w:lang w:val="en-CA"/>
        </w:rPr>
        <w:t>, Marguerite-</w:t>
      </w:r>
      <w:proofErr w:type="spellStart"/>
      <w:r w:rsidRPr="00925D4B">
        <w:rPr>
          <w:rFonts w:ascii="Roboto" w:hAnsi="Roboto"/>
          <w:color w:val="4D4D4F"/>
          <w:sz w:val="22"/>
          <w:szCs w:val="22"/>
          <w:lang w:val="en-CA"/>
        </w:rPr>
        <w:t>D’Youville</w:t>
      </w:r>
      <w:proofErr w:type="spellEnd"/>
      <w:r w:rsidRPr="00925D4B">
        <w:rPr>
          <w:rFonts w:ascii="Roboto" w:hAnsi="Roboto"/>
          <w:color w:val="4D4D4F"/>
          <w:sz w:val="22"/>
          <w:szCs w:val="22"/>
          <w:lang w:val="en-CA"/>
        </w:rPr>
        <w:t xml:space="preserve">, </w:t>
      </w:r>
      <w:proofErr w:type="spellStart"/>
      <w:r w:rsidRPr="00925D4B">
        <w:rPr>
          <w:rFonts w:ascii="Roboto" w:hAnsi="Roboto"/>
          <w:color w:val="4D4D4F"/>
          <w:sz w:val="22"/>
          <w:szCs w:val="22"/>
          <w:lang w:val="en-CA"/>
        </w:rPr>
        <w:t>Maskoutains</w:t>
      </w:r>
      <w:proofErr w:type="spellEnd"/>
      <w:r w:rsidRPr="00925D4B">
        <w:rPr>
          <w:rFonts w:ascii="Roboto" w:hAnsi="Roboto"/>
          <w:color w:val="4D4D4F"/>
          <w:sz w:val="22"/>
          <w:szCs w:val="22"/>
          <w:lang w:val="en-CA"/>
        </w:rPr>
        <w:t xml:space="preserve">, Pierre-De </w:t>
      </w:r>
      <w:proofErr w:type="spellStart"/>
      <w:r w:rsidRPr="00925D4B">
        <w:rPr>
          <w:rFonts w:ascii="Roboto" w:hAnsi="Roboto"/>
          <w:color w:val="4D4D4F"/>
          <w:sz w:val="22"/>
          <w:szCs w:val="22"/>
          <w:lang w:val="en-CA"/>
        </w:rPr>
        <w:t>Saurel</w:t>
      </w:r>
      <w:proofErr w:type="spellEnd"/>
      <w:r w:rsidRPr="00925D4B">
        <w:rPr>
          <w:rFonts w:ascii="Roboto" w:hAnsi="Roboto"/>
          <w:color w:val="4D4D4F"/>
          <w:sz w:val="22"/>
          <w:szCs w:val="22"/>
          <w:lang w:val="en-CA"/>
        </w:rPr>
        <w:t xml:space="preserve">, Roussillon, </w:t>
      </w:r>
      <w:proofErr w:type="spellStart"/>
      <w:r w:rsidRPr="00925D4B">
        <w:rPr>
          <w:rFonts w:ascii="Roboto" w:hAnsi="Roboto"/>
          <w:color w:val="4D4D4F"/>
          <w:sz w:val="22"/>
          <w:szCs w:val="22"/>
          <w:lang w:val="en-CA"/>
        </w:rPr>
        <w:t>Rouville</w:t>
      </w:r>
      <w:proofErr w:type="spellEnd"/>
      <w:r w:rsidRPr="00925D4B">
        <w:rPr>
          <w:rFonts w:ascii="Roboto" w:hAnsi="Roboto"/>
          <w:color w:val="4D4D4F"/>
          <w:sz w:val="22"/>
          <w:szCs w:val="22"/>
          <w:lang w:val="en-CA"/>
        </w:rPr>
        <w:t xml:space="preserve">, and </w:t>
      </w:r>
      <w:proofErr w:type="spellStart"/>
      <w:r w:rsidRPr="00925D4B">
        <w:rPr>
          <w:rFonts w:ascii="Roboto" w:hAnsi="Roboto"/>
          <w:color w:val="4D4D4F"/>
          <w:sz w:val="22"/>
          <w:szCs w:val="22"/>
          <w:lang w:val="en-CA"/>
        </w:rPr>
        <w:t>Vallée</w:t>
      </w:r>
      <w:proofErr w:type="spellEnd"/>
      <w:r w:rsidRPr="00925D4B">
        <w:rPr>
          <w:rFonts w:ascii="Roboto" w:hAnsi="Roboto"/>
          <w:color w:val="4D4D4F"/>
          <w:sz w:val="22"/>
          <w:szCs w:val="22"/>
          <w:lang w:val="en-CA"/>
        </w:rPr>
        <w:t xml:space="preserve">-du-Richelieu, Greater </w:t>
      </w:r>
      <w:proofErr w:type="spellStart"/>
      <w:r w:rsidRPr="00925D4B">
        <w:rPr>
          <w:rFonts w:ascii="Roboto" w:hAnsi="Roboto"/>
          <w:color w:val="4D4D4F"/>
          <w:sz w:val="22"/>
          <w:szCs w:val="22"/>
          <w:lang w:val="en-CA"/>
        </w:rPr>
        <w:t>Longueuil</w:t>
      </w:r>
      <w:proofErr w:type="spellEnd"/>
      <w:r w:rsidRPr="00925D4B">
        <w:rPr>
          <w:rFonts w:ascii="Roboto" w:hAnsi="Roboto"/>
          <w:color w:val="4D4D4F"/>
          <w:sz w:val="22"/>
          <w:szCs w:val="22"/>
          <w:lang w:val="en-CA"/>
        </w:rPr>
        <w:t xml:space="preserve">, the </w:t>
      </w:r>
      <w:proofErr w:type="spellStart"/>
      <w:r w:rsidRPr="00925D4B">
        <w:rPr>
          <w:rFonts w:ascii="Roboto" w:hAnsi="Roboto"/>
          <w:color w:val="4D4D4F"/>
          <w:sz w:val="22"/>
          <w:szCs w:val="22"/>
          <w:lang w:val="en-CA"/>
        </w:rPr>
        <w:t>Montérégie</w:t>
      </w:r>
      <w:proofErr w:type="spellEnd"/>
      <w:r w:rsidRPr="00925D4B">
        <w:rPr>
          <w:rFonts w:ascii="Roboto" w:hAnsi="Roboto"/>
          <w:color w:val="4D4D4F"/>
          <w:sz w:val="22"/>
          <w:szCs w:val="22"/>
          <w:lang w:val="en-CA"/>
        </w:rPr>
        <w:t xml:space="preserve"> UPA Federation (MUPAF), and the MAPAQ </w:t>
      </w:r>
      <w:proofErr w:type="spellStart"/>
      <w:r w:rsidRPr="00925D4B">
        <w:rPr>
          <w:rFonts w:ascii="Roboto" w:hAnsi="Roboto"/>
          <w:color w:val="4D4D4F"/>
          <w:sz w:val="22"/>
          <w:szCs w:val="22"/>
          <w:lang w:val="en-CA"/>
        </w:rPr>
        <w:t>Montérégie</w:t>
      </w:r>
      <w:proofErr w:type="spellEnd"/>
      <w:r w:rsidRPr="00925D4B">
        <w:rPr>
          <w:rFonts w:ascii="Roboto" w:hAnsi="Roboto"/>
          <w:color w:val="4D4D4F"/>
          <w:sz w:val="22"/>
          <w:szCs w:val="22"/>
          <w:lang w:val="en-CA"/>
        </w:rPr>
        <w:t xml:space="preserve"> regional office. These organizations are pooling resources and efforts to develop strategies and tools to ensure this campaign to raise awareness has a regional reach. The project was funded by the MAPAQ’s Territories program: Bio-food priorities and will continue through October 2021.</w:t>
      </w:r>
    </w:p>
    <w:p w14:paraId="79EAAB56" w14:textId="77777777" w:rsidR="00D007AA" w:rsidRPr="00925D4B" w:rsidRDefault="00D007AA" w:rsidP="00D007AA">
      <w:pPr>
        <w:jc w:val="both"/>
        <w:rPr>
          <w:rFonts w:ascii="Roboto" w:hAnsi="Roboto" w:hint="eastAsia"/>
          <w:sz w:val="22"/>
          <w:szCs w:val="22"/>
          <w:lang w:val="en-CA"/>
        </w:rPr>
      </w:pPr>
    </w:p>
    <w:p w14:paraId="3ABBF329" w14:textId="77777777" w:rsidR="00D007AA" w:rsidRPr="00925D4B" w:rsidRDefault="00D007AA" w:rsidP="00D007AA">
      <w:pPr>
        <w:jc w:val="center"/>
        <w:rPr>
          <w:rFonts w:ascii="Roboto" w:hAnsi="Roboto" w:hint="eastAsia"/>
          <w:sz w:val="22"/>
          <w:szCs w:val="22"/>
          <w:lang w:val="en-CA"/>
        </w:rPr>
      </w:pPr>
      <w:r w:rsidRPr="00925D4B">
        <w:rPr>
          <w:rFonts w:ascii="Roboto" w:hAnsi="Roboto"/>
          <w:sz w:val="22"/>
          <w:szCs w:val="22"/>
          <w:lang w:val="en-CA"/>
        </w:rPr>
        <w:t>- 30 -</w:t>
      </w:r>
    </w:p>
    <w:p w14:paraId="576C3B8B" w14:textId="77777777" w:rsidR="00D007AA" w:rsidRPr="00925D4B" w:rsidRDefault="00D007AA" w:rsidP="00D007AA">
      <w:pPr>
        <w:rPr>
          <w:rFonts w:ascii="Roboto" w:hAnsi="Roboto" w:hint="eastAsia"/>
          <w:sz w:val="22"/>
          <w:szCs w:val="22"/>
          <w:u w:val="single"/>
          <w:lang w:val="en-CA"/>
        </w:rPr>
      </w:pPr>
      <w:r w:rsidRPr="00925D4B">
        <w:rPr>
          <w:rFonts w:ascii="Roboto" w:hAnsi="Roboto"/>
          <w:sz w:val="22"/>
          <w:szCs w:val="22"/>
          <w:u w:val="single"/>
          <w:lang w:val="en-CA"/>
        </w:rPr>
        <w:t>Sources:</w:t>
      </w:r>
    </w:p>
    <w:p w14:paraId="5A4971E4" w14:textId="77777777" w:rsidR="00B65B69" w:rsidRDefault="00B65B69" w:rsidP="00B65B69">
      <w:pPr>
        <w:rPr>
          <w:rFonts w:ascii="Roboto" w:hAnsi="Roboto"/>
          <w:sz w:val="22"/>
          <w:szCs w:val="22"/>
          <w:lang w:val="en-CA"/>
        </w:rPr>
      </w:pPr>
      <w:r>
        <w:rPr>
          <w:rFonts w:ascii="Roboto" w:hAnsi="Roboto"/>
          <w:sz w:val="22"/>
          <w:szCs w:val="22"/>
          <w:lang w:val="en-CA"/>
        </w:rPr>
        <w:t>Living Together Project:</w:t>
      </w:r>
    </w:p>
    <w:p w14:paraId="4EA31BEF" w14:textId="77777777" w:rsidR="00B65B69" w:rsidRDefault="00B65B69" w:rsidP="00B65B69">
      <w:pPr>
        <w:rPr>
          <w:rFonts w:ascii="Roboto" w:hAnsi="Roboto"/>
          <w:sz w:val="22"/>
          <w:szCs w:val="22"/>
          <w:lang w:val="en-CA"/>
        </w:rPr>
      </w:pPr>
      <w:r>
        <w:rPr>
          <w:rFonts w:ascii="Roboto" w:hAnsi="Roboto"/>
          <w:sz w:val="22"/>
          <w:szCs w:val="22"/>
          <w:lang w:val="en-CA"/>
        </w:rPr>
        <w:t xml:space="preserve">Caroline Deschamps, </w:t>
      </w:r>
      <w:proofErr w:type="spellStart"/>
      <w:r>
        <w:rPr>
          <w:rFonts w:ascii="Roboto" w:hAnsi="Roboto"/>
          <w:sz w:val="22"/>
          <w:szCs w:val="22"/>
          <w:lang w:val="en-CA"/>
        </w:rPr>
        <w:t>Montérégie</w:t>
      </w:r>
      <w:proofErr w:type="spellEnd"/>
      <w:r>
        <w:rPr>
          <w:rFonts w:ascii="Roboto" w:hAnsi="Roboto"/>
          <w:sz w:val="22"/>
          <w:szCs w:val="22"/>
          <w:lang w:val="en-CA"/>
        </w:rPr>
        <w:t xml:space="preserve"> UPA Federation (MUPAF)</w:t>
      </w:r>
    </w:p>
    <w:p w14:paraId="62736D13" w14:textId="77777777" w:rsidR="00B65B69" w:rsidRDefault="00B65B69" w:rsidP="00B65B69">
      <w:pPr>
        <w:rPr>
          <w:rFonts w:ascii="Roboto" w:hAnsi="Roboto"/>
          <w:sz w:val="22"/>
          <w:szCs w:val="22"/>
          <w:lang w:val="en-CA"/>
        </w:rPr>
      </w:pPr>
      <w:r>
        <w:rPr>
          <w:rFonts w:ascii="Roboto" w:hAnsi="Roboto"/>
          <w:sz w:val="22"/>
          <w:szCs w:val="22"/>
          <w:lang w:val="en-CA"/>
        </w:rPr>
        <w:t xml:space="preserve">450-774-9154, extension 5227  </w:t>
      </w:r>
      <w:hyperlink r:id="rId10" w:history="1">
        <w:r>
          <w:rPr>
            <w:rStyle w:val="Lienhypertexte"/>
            <w:rFonts w:ascii="Roboto" w:hAnsi="Roboto"/>
            <w:sz w:val="22"/>
            <w:szCs w:val="22"/>
            <w:lang w:val="en-CA"/>
          </w:rPr>
          <w:t>cdeschamps@upa.qc.ca</w:t>
        </w:r>
      </w:hyperlink>
    </w:p>
    <w:p w14:paraId="012C5629" w14:textId="77777777" w:rsidR="00B65B69" w:rsidRDefault="00B65B69" w:rsidP="00B65B69">
      <w:pPr>
        <w:rPr>
          <w:rFonts w:ascii="Roboto" w:hAnsi="Roboto"/>
          <w:sz w:val="20"/>
          <w:szCs w:val="20"/>
          <w:lang w:val="en-CA"/>
        </w:rPr>
      </w:pPr>
    </w:p>
    <w:p w14:paraId="1CF217B9" w14:textId="77777777" w:rsidR="00B65B69" w:rsidRDefault="00B65B69" w:rsidP="00B65B69">
      <w:pPr>
        <w:rPr>
          <w:rFonts w:ascii="Roboto" w:hAnsi="Roboto"/>
          <w:sz w:val="22"/>
          <w:szCs w:val="22"/>
          <w:lang w:val="en-CA"/>
        </w:rPr>
      </w:pPr>
      <w:r>
        <w:rPr>
          <w:rFonts w:ascii="Roboto" w:hAnsi="Roboto"/>
          <w:sz w:val="22"/>
          <w:szCs w:val="22"/>
          <w:lang w:val="en-CA"/>
        </w:rPr>
        <w:t>Promotional materials for the campaign:</w:t>
      </w:r>
    </w:p>
    <w:p w14:paraId="0E84C9DC" w14:textId="77777777" w:rsidR="00B65B69" w:rsidRDefault="00B65B69" w:rsidP="00B65B69">
      <w:pPr>
        <w:rPr>
          <w:rFonts w:ascii="Roboto" w:hAnsi="Roboto"/>
          <w:sz w:val="22"/>
          <w:szCs w:val="22"/>
          <w:lang w:val="fr-CA"/>
        </w:rPr>
      </w:pPr>
      <w:r>
        <w:rPr>
          <w:rFonts w:ascii="Roboto" w:hAnsi="Roboto"/>
          <w:sz w:val="22"/>
          <w:szCs w:val="22"/>
          <w:lang w:val="fr-CA"/>
        </w:rPr>
        <w:t>Brigitte Marcotte, Expansion PME</w:t>
      </w:r>
    </w:p>
    <w:p w14:paraId="1740BE00" w14:textId="77777777" w:rsidR="00B65B69" w:rsidRDefault="00B65B69" w:rsidP="00B65B69">
      <w:pPr>
        <w:rPr>
          <w:rFonts w:ascii="Roboto" w:hAnsi="Roboto"/>
          <w:sz w:val="22"/>
          <w:szCs w:val="22"/>
          <w:lang w:val="fr-CA"/>
        </w:rPr>
      </w:pPr>
      <w:r>
        <w:rPr>
          <w:rFonts w:ascii="Roboto" w:hAnsi="Roboto"/>
          <w:sz w:val="22"/>
          <w:szCs w:val="22"/>
          <w:lang w:val="fr-CA"/>
        </w:rPr>
        <w:t xml:space="preserve">450-446-2880, extension 2703  </w:t>
      </w:r>
      <w:hyperlink r:id="rId11" w:history="1">
        <w:r>
          <w:rPr>
            <w:rStyle w:val="Lienhypertexte"/>
            <w:rFonts w:ascii="Roboto" w:hAnsi="Roboto"/>
            <w:sz w:val="22"/>
            <w:szCs w:val="22"/>
            <w:lang w:val="fr-CA"/>
          </w:rPr>
          <w:t>bmarcotte@expansionpme.org</w:t>
        </w:r>
      </w:hyperlink>
    </w:p>
    <w:p w14:paraId="4E3B5261" w14:textId="77777777" w:rsidR="00BF20E3" w:rsidRDefault="00BF20E3">
      <w:pPr>
        <w:rPr>
          <w:rFonts w:ascii="Roboto" w:hAnsi="Roboto"/>
          <w:sz w:val="22"/>
          <w:szCs w:val="22"/>
          <w:lang w:val="en-CA"/>
        </w:rPr>
      </w:pPr>
    </w:p>
    <w:p w14:paraId="51D6729E" w14:textId="7E278C39" w:rsidR="00724C83" w:rsidRPr="00925D4B" w:rsidRDefault="008F068E">
      <w:pPr>
        <w:rPr>
          <w:rFonts w:ascii="Roboto" w:hAnsi="Roboto" w:hint="eastAsia"/>
          <w:sz w:val="22"/>
          <w:szCs w:val="22"/>
          <w:lang w:val="en-CA"/>
        </w:rPr>
      </w:pPr>
      <w:r w:rsidRPr="00925D4B">
        <w:rPr>
          <w:rFonts w:ascii="Roboto" w:hAnsi="Roboto"/>
          <w:noProof/>
          <w:lang w:val="en-CA"/>
        </w:rPr>
        <w:drawing>
          <wp:anchor distT="0" distB="0" distL="114300" distR="114300" simplePos="0" relativeHeight="251657216" behindDoc="0" locked="0" layoutInCell="1" allowOverlap="1" wp14:anchorId="7E124F79" wp14:editId="2294EA88">
            <wp:simplePos x="0" y="0"/>
            <wp:positionH relativeFrom="column">
              <wp:posOffset>1144905</wp:posOffset>
            </wp:positionH>
            <wp:positionV relativeFrom="paragraph">
              <wp:posOffset>132398</wp:posOffset>
            </wp:positionV>
            <wp:extent cx="3837932" cy="1995791"/>
            <wp:effectExtent l="0" t="0" r="0" b="5080"/>
            <wp:wrapNone/>
            <wp:docPr id="2" name="Image 2" descr="Une image contenant voiture, extérieur, herbe, cam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PartageRoute.jpg"/>
                    <pic:cNvPicPr/>
                  </pic:nvPicPr>
                  <pic:blipFill>
                    <a:blip r:embed="rId12"/>
                    <a:stretch>
                      <a:fillRect/>
                    </a:stretch>
                  </pic:blipFill>
                  <pic:spPr>
                    <a:xfrm>
                      <a:off x="0" y="0"/>
                      <a:ext cx="3837932" cy="1995791"/>
                    </a:xfrm>
                    <a:prstGeom prst="rect">
                      <a:avLst/>
                    </a:prstGeom>
                  </pic:spPr>
                </pic:pic>
              </a:graphicData>
            </a:graphic>
            <wp14:sizeRelH relativeFrom="page">
              <wp14:pctWidth>0</wp14:pctWidth>
            </wp14:sizeRelH>
            <wp14:sizeRelV relativeFrom="page">
              <wp14:pctHeight>0</wp14:pctHeight>
            </wp14:sizeRelV>
          </wp:anchor>
        </w:drawing>
      </w:r>
    </w:p>
    <w:p w14:paraId="1BC1F635" w14:textId="415A45F1" w:rsidR="008F068E" w:rsidRPr="00925D4B" w:rsidRDefault="008F068E">
      <w:pPr>
        <w:rPr>
          <w:rFonts w:ascii="Roboto" w:hAnsi="Roboto" w:hint="eastAsia"/>
          <w:lang w:val="en-CA"/>
        </w:rPr>
      </w:pPr>
    </w:p>
    <w:p w14:paraId="3D53ED9F" w14:textId="7B121DC1" w:rsidR="00525DB6" w:rsidRPr="00925D4B" w:rsidRDefault="00525DB6">
      <w:pPr>
        <w:rPr>
          <w:rFonts w:ascii="Roboto" w:hAnsi="Roboto" w:hint="eastAsia"/>
          <w:lang w:val="en-CA"/>
        </w:rPr>
      </w:pPr>
    </w:p>
    <w:p w14:paraId="72494AB0" w14:textId="77777777" w:rsidR="008F068E" w:rsidRPr="00925D4B" w:rsidRDefault="008F068E" w:rsidP="00F32FBD">
      <w:pPr>
        <w:jc w:val="center"/>
        <w:rPr>
          <w:rFonts w:ascii="Roboto" w:hAnsi="Roboto" w:cs="Arial" w:hint="eastAsia"/>
          <w:sz w:val="22"/>
          <w:szCs w:val="22"/>
          <w:lang w:val="en-CA"/>
        </w:rPr>
      </w:pPr>
    </w:p>
    <w:p w14:paraId="0DB9E5A3" w14:textId="77777777" w:rsidR="008F068E" w:rsidRPr="00925D4B" w:rsidRDefault="008F068E" w:rsidP="00F32FBD">
      <w:pPr>
        <w:jc w:val="center"/>
        <w:rPr>
          <w:rFonts w:ascii="Roboto" w:hAnsi="Roboto" w:cs="Arial" w:hint="eastAsia"/>
          <w:sz w:val="22"/>
          <w:szCs w:val="22"/>
          <w:lang w:val="en-CA"/>
        </w:rPr>
      </w:pPr>
    </w:p>
    <w:p w14:paraId="5D1BA5EF" w14:textId="77777777" w:rsidR="008F068E" w:rsidRPr="00925D4B" w:rsidRDefault="008F068E" w:rsidP="00F32FBD">
      <w:pPr>
        <w:jc w:val="center"/>
        <w:rPr>
          <w:rFonts w:ascii="Roboto" w:hAnsi="Roboto" w:cs="Arial" w:hint="eastAsia"/>
          <w:sz w:val="22"/>
          <w:szCs w:val="22"/>
          <w:lang w:val="en-CA"/>
        </w:rPr>
      </w:pPr>
    </w:p>
    <w:p w14:paraId="54C64CB8" w14:textId="77777777" w:rsidR="008F068E" w:rsidRPr="00925D4B" w:rsidRDefault="008F068E" w:rsidP="00F32FBD">
      <w:pPr>
        <w:jc w:val="center"/>
        <w:rPr>
          <w:rFonts w:ascii="Roboto" w:hAnsi="Roboto" w:cs="Arial" w:hint="eastAsia"/>
          <w:sz w:val="22"/>
          <w:szCs w:val="22"/>
          <w:lang w:val="en-CA"/>
        </w:rPr>
      </w:pPr>
    </w:p>
    <w:p w14:paraId="26214B6A" w14:textId="77777777" w:rsidR="008F068E" w:rsidRPr="00925D4B" w:rsidRDefault="008F068E" w:rsidP="00F32FBD">
      <w:pPr>
        <w:jc w:val="center"/>
        <w:rPr>
          <w:rFonts w:ascii="Roboto" w:hAnsi="Roboto" w:cs="Arial" w:hint="eastAsia"/>
          <w:sz w:val="22"/>
          <w:szCs w:val="22"/>
          <w:lang w:val="en-CA"/>
        </w:rPr>
      </w:pPr>
    </w:p>
    <w:p w14:paraId="31659D79" w14:textId="77777777" w:rsidR="008F068E" w:rsidRPr="00925D4B" w:rsidRDefault="008F068E" w:rsidP="00F32FBD">
      <w:pPr>
        <w:jc w:val="center"/>
        <w:rPr>
          <w:rFonts w:ascii="Roboto" w:hAnsi="Roboto" w:cs="Arial" w:hint="eastAsia"/>
          <w:sz w:val="22"/>
          <w:szCs w:val="22"/>
          <w:lang w:val="en-CA"/>
        </w:rPr>
      </w:pPr>
    </w:p>
    <w:p w14:paraId="7BB10232" w14:textId="77777777" w:rsidR="008F068E" w:rsidRPr="00925D4B" w:rsidRDefault="008F068E" w:rsidP="00F32FBD">
      <w:pPr>
        <w:jc w:val="center"/>
        <w:rPr>
          <w:rFonts w:ascii="Roboto" w:hAnsi="Roboto" w:cs="Arial" w:hint="eastAsia"/>
          <w:sz w:val="22"/>
          <w:szCs w:val="22"/>
          <w:lang w:val="en-CA"/>
        </w:rPr>
      </w:pPr>
    </w:p>
    <w:p w14:paraId="47FCF127" w14:textId="77777777" w:rsidR="008F068E" w:rsidRPr="00925D4B" w:rsidRDefault="008F068E" w:rsidP="00F32FBD">
      <w:pPr>
        <w:jc w:val="center"/>
        <w:rPr>
          <w:rFonts w:ascii="Roboto" w:hAnsi="Roboto" w:cs="Arial" w:hint="eastAsia"/>
          <w:sz w:val="22"/>
          <w:szCs w:val="22"/>
          <w:lang w:val="en-CA"/>
        </w:rPr>
      </w:pPr>
    </w:p>
    <w:p w14:paraId="4959E671" w14:textId="77777777" w:rsidR="008F068E" w:rsidRPr="00925D4B" w:rsidRDefault="008F068E" w:rsidP="00F32FBD">
      <w:pPr>
        <w:jc w:val="center"/>
        <w:rPr>
          <w:rFonts w:ascii="Roboto" w:hAnsi="Roboto" w:cs="Arial" w:hint="eastAsia"/>
          <w:sz w:val="22"/>
          <w:szCs w:val="22"/>
          <w:lang w:val="en-CA"/>
        </w:rPr>
      </w:pPr>
    </w:p>
    <w:p w14:paraId="7219CEBB" w14:textId="77777777" w:rsidR="008F068E" w:rsidRPr="00925D4B" w:rsidRDefault="008F068E" w:rsidP="00F32FBD">
      <w:pPr>
        <w:jc w:val="center"/>
        <w:rPr>
          <w:rFonts w:ascii="Roboto" w:hAnsi="Roboto" w:cs="Arial" w:hint="eastAsia"/>
          <w:sz w:val="22"/>
          <w:szCs w:val="22"/>
          <w:lang w:val="en-CA"/>
        </w:rPr>
      </w:pPr>
    </w:p>
    <w:p w14:paraId="60AF9081" w14:textId="77777777" w:rsidR="008F068E" w:rsidRPr="00925D4B" w:rsidRDefault="008F068E" w:rsidP="00F32FBD">
      <w:pPr>
        <w:jc w:val="center"/>
        <w:rPr>
          <w:rFonts w:ascii="Roboto" w:hAnsi="Roboto" w:cs="Arial" w:hint="eastAsia"/>
          <w:sz w:val="22"/>
          <w:szCs w:val="22"/>
          <w:lang w:val="en-CA"/>
        </w:rPr>
      </w:pPr>
    </w:p>
    <w:p w14:paraId="0384F907" w14:textId="29561B32" w:rsidR="00F32FBD" w:rsidRPr="00925D4B" w:rsidRDefault="00F32FBD" w:rsidP="00F32FBD">
      <w:pPr>
        <w:jc w:val="center"/>
        <w:rPr>
          <w:rFonts w:ascii="Roboto" w:hAnsi="Roboto" w:cs="Arial" w:hint="eastAsia"/>
          <w:sz w:val="22"/>
          <w:szCs w:val="22"/>
          <w:lang w:val="en-CA"/>
        </w:rPr>
      </w:pPr>
      <w:r w:rsidRPr="00925D4B">
        <w:rPr>
          <w:rFonts w:ascii="Roboto" w:hAnsi="Roboto" w:cs="Arial"/>
          <w:sz w:val="22"/>
          <w:szCs w:val="22"/>
          <w:lang w:val="en-CA"/>
        </w:rPr>
        <w:t>2</w:t>
      </w:r>
      <w:r w:rsidR="008F034B" w:rsidRPr="00925D4B">
        <w:rPr>
          <w:rFonts w:ascii="Roboto" w:hAnsi="Roboto" w:cs="Arial"/>
          <w:sz w:val="22"/>
          <w:szCs w:val="22"/>
          <w:lang w:val="en-CA"/>
        </w:rPr>
        <w:t xml:space="preserve"> </w:t>
      </w:r>
      <w:r w:rsidRPr="00925D4B">
        <w:rPr>
          <w:rFonts w:ascii="Roboto" w:hAnsi="Roboto" w:cs="Arial"/>
          <w:sz w:val="22"/>
          <w:szCs w:val="22"/>
          <w:lang w:val="en-CA"/>
        </w:rPr>
        <w:t>/</w:t>
      </w:r>
      <w:r w:rsidR="008F034B" w:rsidRPr="00925D4B">
        <w:rPr>
          <w:rFonts w:ascii="Roboto" w:hAnsi="Roboto" w:cs="Arial"/>
          <w:sz w:val="22"/>
          <w:szCs w:val="22"/>
          <w:lang w:val="en-CA"/>
        </w:rPr>
        <w:t xml:space="preserve"> </w:t>
      </w:r>
      <w:r w:rsidRPr="00925D4B">
        <w:rPr>
          <w:rFonts w:ascii="Roboto" w:hAnsi="Roboto" w:cs="Arial"/>
          <w:sz w:val="22"/>
          <w:szCs w:val="22"/>
          <w:lang w:val="en-CA"/>
        </w:rPr>
        <w:t>2</w:t>
      </w:r>
    </w:p>
    <w:sectPr w:rsidR="00F32FBD" w:rsidRPr="00925D4B" w:rsidSect="00724C83">
      <w:headerReference w:type="default" r:id="rId13"/>
      <w:pgSz w:w="12240" w:h="15840"/>
      <w:pgMar w:top="1985"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D834" w14:textId="77777777" w:rsidR="006D6A24" w:rsidRDefault="006D6A24" w:rsidP="00B16AEA">
      <w:r>
        <w:separator/>
      </w:r>
    </w:p>
  </w:endnote>
  <w:endnote w:type="continuationSeparator" w:id="0">
    <w:p w14:paraId="5FB1AE8A" w14:textId="77777777" w:rsidR="006D6A24" w:rsidRDefault="006D6A24"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AEE1" w14:textId="77777777" w:rsidR="006D6A24" w:rsidRDefault="006D6A24" w:rsidP="00B16AEA">
      <w:r>
        <w:separator/>
      </w:r>
    </w:p>
  </w:footnote>
  <w:footnote w:type="continuationSeparator" w:id="0">
    <w:p w14:paraId="1B3E3BF5" w14:textId="77777777" w:rsidR="006D6A24" w:rsidRDefault="006D6A24"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B16AEA" w:rsidRDefault="00B16AEA">
    <w:pPr>
      <w:pStyle w:val="En-tte"/>
    </w:pPr>
    <w:r>
      <w:rPr>
        <w:rFonts w:hint="eastAsia"/>
        <w:noProof/>
        <w:lang w:val="fr-CA" w:eastAsia="fr-CA"/>
      </w:rPr>
      <w:drawing>
        <wp:anchor distT="0" distB="0" distL="114300" distR="114300" simplePos="0" relativeHeight="251658752"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A"/>
    <w:rsid w:val="0004732C"/>
    <w:rsid w:val="000D4F57"/>
    <w:rsid w:val="000F304E"/>
    <w:rsid w:val="0012036E"/>
    <w:rsid w:val="00180CA4"/>
    <w:rsid w:val="00182278"/>
    <w:rsid w:val="00294426"/>
    <w:rsid w:val="0038575A"/>
    <w:rsid w:val="003D7569"/>
    <w:rsid w:val="00414A9D"/>
    <w:rsid w:val="00483FBE"/>
    <w:rsid w:val="004A5396"/>
    <w:rsid w:val="004D11A8"/>
    <w:rsid w:val="004F2B4B"/>
    <w:rsid w:val="00525DB6"/>
    <w:rsid w:val="00675059"/>
    <w:rsid w:val="006776D1"/>
    <w:rsid w:val="006B6956"/>
    <w:rsid w:val="006D6A24"/>
    <w:rsid w:val="00724C83"/>
    <w:rsid w:val="00736EBD"/>
    <w:rsid w:val="00760406"/>
    <w:rsid w:val="00865DE9"/>
    <w:rsid w:val="008F034B"/>
    <w:rsid w:val="008F068E"/>
    <w:rsid w:val="00915AC3"/>
    <w:rsid w:val="00925D4B"/>
    <w:rsid w:val="00926E8B"/>
    <w:rsid w:val="00A05212"/>
    <w:rsid w:val="00A412A7"/>
    <w:rsid w:val="00A711DC"/>
    <w:rsid w:val="00AA5833"/>
    <w:rsid w:val="00AF5429"/>
    <w:rsid w:val="00B16AEA"/>
    <w:rsid w:val="00B26C07"/>
    <w:rsid w:val="00B65B69"/>
    <w:rsid w:val="00BE084B"/>
    <w:rsid w:val="00BF20E3"/>
    <w:rsid w:val="00C0339B"/>
    <w:rsid w:val="00C85B30"/>
    <w:rsid w:val="00CA0051"/>
    <w:rsid w:val="00D007AA"/>
    <w:rsid w:val="00D72530"/>
    <w:rsid w:val="00D73702"/>
    <w:rsid w:val="00D8344F"/>
    <w:rsid w:val="00D8381A"/>
    <w:rsid w:val="00DC2D4C"/>
    <w:rsid w:val="00DD69AA"/>
    <w:rsid w:val="00E614DA"/>
    <w:rsid w:val="00F32FBD"/>
    <w:rsid w:val="00F517E4"/>
    <w:rsid w:val="00FA2A23"/>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E6579A"/>
  <w14:defaultImageDpi w14:val="300"/>
  <w15:docId w15:val="{8CC76A5E-DBE9-47AC-BC31-43AB1244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semiHidden/>
    <w:unhideWhenUsed/>
    <w:rsid w:val="00F32FBD"/>
    <w:rPr>
      <w:color w:val="0563C1"/>
      <w:u w:val="single"/>
    </w:rPr>
  </w:style>
  <w:style w:type="paragraph" w:styleId="Paragraphedeliste">
    <w:name w:val="List Paragraph"/>
    <w:basedOn w:val="Normal"/>
    <w:uiPriority w:val="34"/>
    <w:qFormat/>
    <w:rsid w:val="00BE0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2712">
      <w:bodyDiv w:val="1"/>
      <w:marLeft w:val="0"/>
      <w:marRight w:val="0"/>
      <w:marTop w:val="0"/>
      <w:marBottom w:val="0"/>
      <w:divBdr>
        <w:top w:val="none" w:sz="0" w:space="0" w:color="auto"/>
        <w:left w:val="none" w:sz="0" w:space="0" w:color="auto"/>
        <w:bottom w:val="none" w:sz="0" w:space="0" w:color="auto"/>
        <w:right w:val="none" w:sz="0" w:space="0" w:color="auto"/>
      </w:divBdr>
    </w:div>
    <w:div w:id="879785905">
      <w:bodyDiv w:val="1"/>
      <w:marLeft w:val="0"/>
      <w:marRight w:val="0"/>
      <w:marTop w:val="0"/>
      <w:marBottom w:val="0"/>
      <w:divBdr>
        <w:top w:val="none" w:sz="0" w:space="0" w:color="auto"/>
        <w:left w:val="none" w:sz="0" w:space="0" w:color="auto"/>
        <w:bottom w:val="none" w:sz="0" w:space="0" w:color="auto"/>
        <w:right w:val="none" w:sz="0" w:space="0" w:color="auto"/>
      </w:divBdr>
    </w:div>
    <w:div w:id="1220559998">
      <w:bodyDiv w:val="1"/>
      <w:marLeft w:val="0"/>
      <w:marRight w:val="0"/>
      <w:marTop w:val="0"/>
      <w:marBottom w:val="0"/>
      <w:divBdr>
        <w:top w:val="none" w:sz="0" w:space="0" w:color="auto"/>
        <w:left w:val="none" w:sz="0" w:space="0" w:color="auto"/>
        <w:bottom w:val="none" w:sz="0" w:space="0" w:color="auto"/>
        <w:right w:val="none" w:sz="0" w:space="0" w:color="auto"/>
      </w:divBdr>
    </w:div>
    <w:div w:id="1419670369">
      <w:bodyDiv w:val="1"/>
      <w:marLeft w:val="0"/>
      <w:marRight w:val="0"/>
      <w:marTop w:val="0"/>
      <w:marBottom w:val="0"/>
      <w:divBdr>
        <w:top w:val="none" w:sz="0" w:space="0" w:color="auto"/>
        <w:left w:val="none" w:sz="0" w:space="0" w:color="auto"/>
        <w:bottom w:val="none" w:sz="0" w:space="0" w:color="auto"/>
        <w:right w:val="none" w:sz="0" w:space="0" w:color="auto"/>
      </w:divBdr>
    </w:div>
    <w:div w:id="1432623301">
      <w:bodyDiv w:val="1"/>
      <w:marLeft w:val="0"/>
      <w:marRight w:val="0"/>
      <w:marTop w:val="0"/>
      <w:marBottom w:val="0"/>
      <w:divBdr>
        <w:top w:val="none" w:sz="0" w:space="0" w:color="auto"/>
        <w:left w:val="none" w:sz="0" w:space="0" w:color="auto"/>
        <w:bottom w:val="none" w:sz="0" w:space="0" w:color="auto"/>
        <w:right w:val="none" w:sz="0" w:space="0" w:color="auto"/>
      </w:divBdr>
    </w:div>
    <w:div w:id="1568685343">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deschamps@upa.qc.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4A0B8-18BD-4325-B75A-73C3D6F6E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22705-B792-4D4D-8FE3-32C99E419A8A}">
  <ds:schemaRefs>
    <ds:schemaRef ds:uri="http://schemas.openxmlformats.org/officeDocument/2006/bibliography"/>
  </ds:schemaRefs>
</ds:datastoreItem>
</file>

<file path=customXml/itemProps3.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2BCA69-06D7-4030-BEED-0B633A1D2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3013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12H30</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Richer</dc:creator>
  <cp:lastModifiedBy>Brigitte Marcotte</cp:lastModifiedBy>
  <cp:revision>4</cp:revision>
  <cp:lastPrinted>2020-02-20T21:44:00Z</cp:lastPrinted>
  <dcterms:created xsi:type="dcterms:W3CDTF">2020-08-03T17:55:00Z</dcterms:created>
  <dcterms:modified xsi:type="dcterms:W3CDTF">2021-05-25T21:13:00Z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